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661D8D1" w14:textId="77777777" w:rsidR="006942B1" w:rsidRPr="00F638DE" w:rsidRDefault="006942B1" w:rsidP="006942B1">
      <w:pPr>
        <w:spacing w:line="360" w:lineRule="auto"/>
        <w:jc w:val="center"/>
        <w:rPr>
          <w:rFonts w:asciiTheme="minorHAnsi" w:hAnsiTheme="minorHAnsi" w:cstheme="minorHAnsi"/>
          <w:b/>
          <w:i/>
          <w:sz w:val="22"/>
          <w:szCs w:val="22"/>
        </w:rPr>
      </w:pPr>
    </w:p>
    <w:tbl>
      <w:tblPr>
        <w:tblpPr w:leftFromText="141" w:rightFromText="141" w:vertAnchor="page" w:horzAnchor="margin" w:tblpY="796"/>
        <w:tblW w:w="9404"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4A0" w:firstRow="1" w:lastRow="0" w:firstColumn="1" w:lastColumn="0" w:noHBand="0" w:noVBand="1"/>
      </w:tblPr>
      <w:tblGrid>
        <w:gridCol w:w="4841"/>
        <w:gridCol w:w="4563"/>
      </w:tblGrid>
      <w:tr w:rsidR="00552C70" w:rsidRPr="00F638DE" w14:paraId="22F2599F" w14:textId="77777777" w:rsidTr="0006171A">
        <w:trPr>
          <w:trHeight w:val="1412"/>
          <w:tblCellSpacing w:w="20" w:type="dxa"/>
        </w:trPr>
        <w:tc>
          <w:tcPr>
            <w:tcW w:w="4781" w:type="dxa"/>
            <w:tcBorders>
              <w:top w:val="outset" w:sz="6" w:space="0" w:color="auto"/>
              <w:left w:val="outset" w:sz="6" w:space="0" w:color="auto"/>
              <w:bottom w:val="outset" w:sz="6" w:space="0" w:color="auto"/>
              <w:right w:val="outset" w:sz="6" w:space="0" w:color="auto"/>
            </w:tcBorders>
            <w:shd w:val="clear" w:color="auto" w:fill="auto"/>
            <w:vAlign w:val="center"/>
          </w:tcPr>
          <w:p w14:paraId="22C7B5AD" w14:textId="77777777" w:rsidR="006D06E7" w:rsidRPr="00F638DE" w:rsidRDefault="006D06E7" w:rsidP="006D06E7">
            <w:pPr>
              <w:tabs>
                <w:tab w:val="center" w:pos="4536"/>
                <w:tab w:val="right" w:pos="9072"/>
              </w:tabs>
              <w:autoSpaceDE w:val="0"/>
              <w:autoSpaceDN w:val="0"/>
              <w:spacing w:after="60"/>
              <w:jc w:val="center"/>
              <w:rPr>
                <w:rFonts w:asciiTheme="minorHAnsi" w:eastAsia="Calibri" w:hAnsiTheme="minorHAnsi" w:cstheme="minorHAnsi"/>
                <w:noProof/>
                <w:sz w:val="21"/>
                <w:szCs w:val="21"/>
              </w:rPr>
            </w:pPr>
            <w:r w:rsidRPr="00F638DE">
              <w:rPr>
                <w:rFonts w:asciiTheme="minorHAnsi" w:hAnsiTheme="minorHAnsi" w:cstheme="minorHAnsi"/>
                <w:noProof/>
                <w:sz w:val="24"/>
                <w:szCs w:val="24"/>
              </w:rPr>
              <w:drawing>
                <wp:inline distT="0" distB="0" distL="0" distR="0" wp14:anchorId="6813AF12" wp14:editId="563045BE">
                  <wp:extent cx="1518920" cy="755650"/>
                  <wp:effectExtent l="0" t="0" r="5080" b="0"/>
                  <wp:docPr id="1" name="Obraz 3" descr="logo-wodk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wodka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18920" cy="755650"/>
                          </a:xfrm>
                          <a:prstGeom prst="rect">
                            <a:avLst/>
                          </a:prstGeom>
                          <a:noFill/>
                          <a:ln>
                            <a:noFill/>
                          </a:ln>
                        </pic:spPr>
                      </pic:pic>
                    </a:graphicData>
                  </a:graphic>
                </wp:inline>
              </w:drawing>
            </w:r>
          </w:p>
          <w:p w14:paraId="6291691D" w14:textId="77777777" w:rsidR="006D06E7" w:rsidRPr="00F638DE" w:rsidRDefault="006D06E7" w:rsidP="006D06E7">
            <w:pPr>
              <w:tabs>
                <w:tab w:val="center" w:pos="4536"/>
                <w:tab w:val="right" w:pos="9072"/>
              </w:tabs>
              <w:autoSpaceDE w:val="0"/>
              <w:autoSpaceDN w:val="0"/>
              <w:spacing w:after="60"/>
              <w:jc w:val="center"/>
              <w:rPr>
                <w:rFonts w:asciiTheme="minorHAnsi" w:eastAsia="Calibri" w:hAnsiTheme="minorHAnsi" w:cstheme="minorHAnsi"/>
                <w:noProof/>
                <w:sz w:val="21"/>
                <w:szCs w:val="21"/>
              </w:rPr>
            </w:pPr>
            <w:r w:rsidRPr="00F638DE">
              <w:rPr>
                <w:rFonts w:asciiTheme="minorHAnsi" w:eastAsia="Calibri" w:hAnsiTheme="minorHAnsi" w:cstheme="minorHAnsi"/>
                <w:noProof/>
                <w:sz w:val="21"/>
                <w:szCs w:val="21"/>
              </w:rPr>
              <w:t>Przedsiębiorstwo Wodociągów i Kanalizacji Sp. z o.o.</w:t>
            </w:r>
          </w:p>
          <w:p w14:paraId="7F7A715F" w14:textId="77777777" w:rsidR="006D06E7" w:rsidRPr="00F638DE" w:rsidRDefault="006D06E7" w:rsidP="006D06E7">
            <w:pPr>
              <w:tabs>
                <w:tab w:val="center" w:pos="4536"/>
                <w:tab w:val="right" w:pos="9072"/>
              </w:tabs>
              <w:autoSpaceDE w:val="0"/>
              <w:autoSpaceDN w:val="0"/>
              <w:spacing w:after="60"/>
              <w:jc w:val="center"/>
              <w:rPr>
                <w:rFonts w:asciiTheme="minorHAnsi" w:eastAsia="Calibri" w:hAnsiTheme="minorHAnsi" w:cstheme="minorHAnsi"/>
                <w:noProof/>
                <w:sz w:val="22"/>
                <w:szCs w:val="22"/>
              </w:rPr>
            </w:pPr>
            <w:r w:rsidRPr="00F638DE">
              <w:rPr>
                <w:rFonts w:asciiTheme="minorHAnsi" w:eastAsia="Calibri" w:hAnsiTheme="minorHAnsi" w:cstheme="minorHAnsi"/>
                <w:noProof/>
                <w:sz w:val="22"/>
                <w:szCs w:val="22"/>
              </w:rPr>
              <w:t xml:space="preserve">ul. Oficerska 16a </w:t>
            </w:r>
          </w:p>
          <w:p w14:paraId="175C42AC" w14:textId="77777777" w:rsidR="00552C70" w:rsidRPr="00F638DE" w:rsidRDefault="006D06E7" w:rsidP="006D06E7">
            <w:pPr>
              <w:tabs>
                <w:tab w:val="center" w:pos="4536"/>
                <w:tab w:val="right" w:pos="9072"/>
              </w:tabs>
              <w:autoSpaceDE w:val="0"/>
              <w:autoSpaceDN w:val="0"/>
              <w:spacing w:after="60"/>
              <w:jc w:val="center"/>
              <w:rPr>
                <w:rFonts w:asciiTheme="minorHAnsi" w:eastAsia="Calibri" w:hAnsiTheme="minorHAnsi" w:cstheme="minorHAnsi"/>
                <w:noProof/>
                <w:sz w:val="21"/>
                <w:szCs w:val="21"/>
              </w:rPr>
            </w:pPr>
            <w:r w:rsidRPr="00F638DE">
              <w:rPr>
                <w:rFonts w:asciiTheme="minorHAnsi" w:eastAsia="Calibri" w:hAnsiTheme="minorHAnsi" w:cstheme="minorHAnsi"/>
                <w:noProof/>
                <w:sz w:val="22"/>
                <w:szCs w:val="22"/>
              </w:rPr>
              <w:t>10 – 218 Olsztyn</w:t>
            </w:r>
          </w:p>
        </w:tc>
        <w:tc>
          <w:tcPr>
            <w:tcW w:w="4503" w:type="dxa"/>
            <w:tcBorders>
              <w:top w:val="outset" w:sz="6" w:space="0" w:color="auto"/>
              <w:left w:val="outset" w:sz="6" w:space="0" w:color="auto"/>
              <w:bottom w:val="outset" w:sz="6" w:space="0" w:color="auto"/>
              <w:right w:val="outset" w:sz="6" w:space="0" w:color="auto"/>
            </w:tcBorders>
            <w:shd w:val="clear" w:color="auto" w:fill="auto"/>
            <w:vAlign w:val="center"/>
          </w:tcPr>
          <w:p w14:paraId="49768F62" w14:textId="77777777" w:rsidR="00552C70" w:rsidRPr="00F638DE" w:rsidRDefault="00552C70" w:rsidP="0006171A">
            <w:pPr>
              <w:tabs>
                <w:tab w:val="center" w:pos="4536"/>
                <w:tab w:val="right" w:pos="9072"/>
              </w:tabs>
              <w:autoSpaceDE w:val="0"/>
              <w:autoSpaceDN w:val="0"/>
              <w:spacing w:after="60"/>
              <w:jc w:val="center"/>
              <w:rPr>
                <w:rFonts w:asciiTheme="minorHAnsi" w:eastAsia="Calibri" w:hAnsiTheme="minorHAnsi" w:cstheme="minorHAnsi"/>
                <w:noProof/>
                <w:sz w:val="22"/>
                <w:szCs w:val="22"/>
              </w:rPr>
            </w:pPr>
            <w:r w:rsidRPr="00F638DE">
              <w:rPr>
                <w:rFonts w:asciiTheme="minorHAnsi" w:eastAsia="Calibri" w:hAnsiTheme="minorHAnsi" w:cstheme="minorHAnsi"/>
                <w:noProof/>
                <w:sz w:val="22"/>
                <w:szCs w:val="22"/>
              </w:rPr>
              <w:drawing>
                <wp:anchor distT="0" distB="0" distL="114300" distR="114300" simplePos="0" relativeHeight="251651584" behindDoc="1" locked="0" layoutInCell="1" allowOverlap="0" wp14:anchorId="14F05BB3" wp14:editId="63FA950D">
                  <wp:simplePos x="0" y="0"/>
                  <wp:positionH relativeFrom="column">
                    <wp:align>center</wp:align>
                  </wp:positionH>
                  <wp:positionV relativeFrom="paragraph">
                    <wp:posOffset>2540</wp:posOffset>
                  </wp:positionV>
                  <wp:extent cx="2560320" cy="683260"/>
                  <wp:effectExtent l="0" t="0" r="0" b="2540"/>
                  <wp:wrapSquare wrapText="bothSides"/>
                  <wp:docPr id="6" name="Obraz 6" descr="Uslugi_Projektowe_i_Nadzor_Inwestycji_Pawel_Kolak_logo_AK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slugi_Projektowe_i_Nadzor_Inwestycji_Pawel_Kolak_logo_AKC"/>
                          <pic:cNvPicPr>
                            <a:picLocks noChangeAspect="1" noChangeArrowheads="1"/>
                          </pic:cNvPicPr>
                        </pic:nvPicPr>
                        <pic:blipFill>
                          <a:blip r:embed="rId9" cstate="print">
                            <a:extLst>
                              <a:ext uri="{28A0092B-C50C-407E-A947-70E740481C1C}">
                                <a14:useLocalDpi xmlns:a14="http://schemas.microsoft.com/office/drawing/2010/main" val="0"/>
                              </a:ext>
                            </a:extLst>
                          </a:blip>
                          <a:srcRect t="16261" b="22823"/>
                          <a:stretch>
                            <a:fillRect/>
                          </a:stretch>
                        </pic:blipFill>
                        <pic:spPr bwMode="auto">
                          <a:xfrm>
                            <a:off x="0" y="0"/>
                            <a:ext cx="2560320" cy="683260"/>
                          </a:xfrm>
                          <a:prstGeom prst="rect">
                            <a:avLst/>
                          </a:prstGeom>
                          <a:noFill/>
                          <a:ln>
                            <a:noFill/>
                          </a:ln>
                        </pic:spPr>
                      </pic:pic>
                    </a:graphicData>
                  </a:graphic>
                </wp:anchor>
              </w:drawing>
            </w:r>
            <w:r w:rsidRPr="00F638DE">
              <w:rPr>
                <w:rFonts w:asciiTheme="minorHAnsi" w:eastAsia="Calibri" w:hAnsiTheme="minorHAnsi" w:cstheme="minorHAnsi"/>
                <w:noProof/>
                <w:sz w:val="22"/>
                <w:szCs w:val="22"/>
              </w:rPr>
              <w:t xml:space="preserve">ul. Przemysłowa 14 </w:t>
            </w:r>
          </w:p>
          <w:p w14:paraId="646786B4" w14:textId="77777777" w:rsidR="00552C70" w:rsidRPr="00F638DE" w:rsidRDefault="00552C70" w:rsidP="0006171A">
            <w:pPr>
              <w:tabs>
                <w:tab w:val="center" w:pos="4536"/>
                <w:tab w:val="right" w:pos="9072"/>
              </w:tabs>
              <w:autoSpaceDE w:val="0"/>
              <w:autoSpaceDN w:val="0"/>
              <w:spacing w:after="60"/>
              <w:jc w:val="center"/>
              <w:rPr>
                <w:rFonts w:asciiTheme="minorHAnsi" w:eastAsia="Calibri" w:hAnsiTheme="minorHAnsi" w:cstheme="minorHAnsi"/>
                <w:noProof/>
                <w:sz w:val="22"/>
                <w:szCs w:val="22"/>
              </w:rPr>
            </w:pPr>
            <w:r w:rsidRPr="00F638DE">
              <w:rPr>
                <w:rFonts w:asciiTheme="minorHAnsi" w:eastAsia="Calibri" w:hAnsiTheme="minorHAnsi" w:cstheme="minorHAnsi"/>
                <w:noProof/>
                <w:sz w:val="22"/>
                <w:szCs w:val="22"/>
              </w:rPr>
              <w:t>11 – 034 Stawiguda</w:t>
            </w:r>
          </w:p>
          <w:p w14:paraId="72A79B01" w14:textId="77777777" w:rsidR="00552C70" w:rsidRPr="00F638DE" w:rsidRDefault="00552C70" w:rsidP="0006171A">
            <w:pPr>
              <w:tabs>
                <w:tab w:val="center" w:pos="4536"/>
                <w:tab w:val="right" w:pos="9072"/>
              </w:tabs>
              <w:autoSpaceDE w:val="0"/>
              <w:autoSpaceDN w:val="0"/>
              <w:spacing w:after="60"/>
              <w:jc w:val="center"/>
              <w:rPr>
                <w:rFonts w:asciiTheme="minorHAnsi" w:eastAsia="Calibri" w:hAnsiTheme="minorHAnsi" w:cstheme="minorHAnsi"/>
                <w:noProof/>
                <w:sz w:val="22"/>
                <w:szCs w:val="22"/>
              </w:rPr>
            </w:pPr>
            <w:r w:rsidRPr="00F638DE">
              <w:rPr>
                <w:rFonts w:asciiTheme="minorHAnsi" w:eastAsia="Calibri" w:hAnsiTheme="minorHAnsi" w:cstheme="minorHAnsi"/>
                <w:noProof/>
                <w:sz w:val="22"/>
                <w:szCs w:val="22"/>
              </w:rPr>
              <w:t xml:space="preserve">tel. 604 215 540 </w:t>
            </w:r>
          </w:p>
        </w:tc>
      </w:tr>
    </w:tbl>
    <w:p w14:paraId="4664DDBC" w14:textId="77777777" w:rsidR="00552C70" w:rsidRPr="00F638DE" w:rsidRDefault="00552C70" w:rsidP="00552C70">
      <w:pPr>
        <w:rPr>
          <w:rFonts w:asciiTheme="minorHAnsi" w:hAnsiTheme="minorHAnsi" w:cstheme="minorHAnsi"/>
          <w:b/>
          <w:sz w:val="28"/>
        </w:rPr>
      </w:pPr>
    </w:p>
    <w:tbl>
      <w:tblPr>
        <w:tblpPr w:leftFromText="141" w:rightFromText="141" w:vertAnchor="text" w:horzAnchor="margin" w:tblpY="132"/>
        <w:tblW w:w="9411" w:type="dxa"/>
        <w:tblCellSpacing w:w="20" w:type="dxa"/>
        <w:tblBorders>
          <w:top w:val="outset" w:sz="12" w:space="0" w:color="auto"/>
          <w:left w:val="outset" w:sz="12" w:space="0" w:color="auto"/>
          <w:bottom w:val="outset" w:sz="12" w:space="0" w:color="auto"/>
          <w:right w:val="outset" w:sz="12" w:space="0" w:color="auto"/>
          <w:insideH w:val="outset" w:sz="12" w:space="0" w:color="auto"/>
          <w:insideV w:val="outset" w:sz="12" w:space="0" w:color="auto"/>
        </w:tblBorders>
        <w:tblLayout w:type="fixed"/>
        <w:tblCellMar>
          <w:left w:w="70" w:type="dxa"/>
          <w:right w:w="70" w:type="dxa"/>
        </w:tblCellMar>
        <w:tblLook w:val="0000" w:firstRow="0" w:lastRow="0" w:firstColumn="0" w:lastColumn="0" w:noHBand="0" w:noVBand="0"/>
      </w:tblPr>
      <w:tblGrid>
        <w:gridCol w:w="3289"/>
        <w:gridCol w:w="6122"/>
      </w:tblGrid>
      <w:tr w:rsidR="00552C70" w:rsidRPr="00F638DE" w14:paraId="0FF97AE2" w14:textId="77777777" w:rsidTr="0006171A">
        <w:trPr>
          <w:cantSplit/>
          <w:tblCellSpacing w:w="20" w:type="dxa"/>
        </w:trPr>
        <w:tc>
          <w:tcPr>
            <w:tcW w:w="9331" w:type="dxa"/>
            <w:gridSpan w:val="2"/>
            <w:shd w:val="clear" w:color="auto" w:fill="auto"/>
          </w:tcPr>
          <w:p w14:paraId="269B5F3F" w14:textId="77777777" w:rsidR="00552C70" w:rsidRPr="00F638DE" w:rsidRDefault="00000000" w:rsidP="0006171A">
            <w:pPr>
              <w:jc w:val="center"/>
              <w:rPr>
                <w:rFonts w:asciiTheme="minorHAnsi" w:hAnsiTheme="minorHAnsi" w:cstheme="minorHAnsi"/>
                <w:b/>
                <w:sz w:val="40"/>
                <w:szCs w:val="40"/>
              </w:rPr>
            </w:pPr>
            <w:r w:rsidRPr="00F638DE">
              <w:rPr>
                <w:rFonts w:asciiTheme="minorHAnsi" w:hAnsiTheme="minorHAnsi" w:cstheme="minorHAnsi"/>
                <w:noProof/>
              </w:rPr>
              <w:pict w14:anchorId="1F350850">
                <v:shapetype id="_x0000_t202" coordsize="21600,21600" o:spt="202" path="m,l,21600r21600,l21600,xe">
                  <v:stroke joinstyle="miter"/>
                  <v:path gradientshapeok="t" o:connecttype="rect"/>
                </v:shapetype>
                <v:shape id="Text Box 2" o:spid="_x0000_s2050" type="#_x0000_t202" style="position:absolute;left:0;text-align:left;margin-left:417.45pt;margin-top:9.15pt;width:34.85pt;height:38.05pt;z-index:251666944;visibility:visible;mso-wrap-distance-left:9.05pt;mso-wrap-distance-right:9.05pt;mso-position-horizontal-relative:margin;mso-position-vertic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">
                  <v:textbox>
                    <w:txbxContent>
                      <w:p w14:paraId="12C4151B" w14:textId="77777777" w:rsidR="0006171A" w:rsidRDefault="0006171A" w:rsidP="00552C70">
                        <w:pPr>
                          <w:jc w:val="center"/>
                        </w:pPr>
                        <w:r>
                          <w:rPr>
                            <w:rFonts w:ascii="Calibri" w:hAnsi="Calibri" w:cs="Calibri"/>
                            <w:sz w:val="48"/>
                            <w:szCs w:val="48"/>
                          </w:rPr>
                          <w:t xml:space="preserve">1 </w:t>
                        </w:r>
                      </w:p>
                    </w:txbxContent>
                  </v:textbox>
                  <w10:wrap type="square" anchorx="margin" anchory="margin"/>
                </v:shape>
              </w:pict>
            </w:r>
          </w:p>
          <w:p w14:paraId="31A1C795" w14:textId="77777777" w:rsidR="00552C70" w:rsidRPr="00F638DE" w:rsidRDefault="00552C70" w:rsidP="0006171A">
            <w:pPr>
              <w:jc w:val="center"/>
              <w:rPr>
                <w:rFonts w:asciiTheme="minorHAnsi" w:hAnsiTheme="minorHAnsi" w:cstheme="minorHAnsi"/>
                <w:b/>
                <w:sz w:val="40"/>
                <w:szCs w:val="40"/>
              </w:rPr>
            </w:pPr>
            <w:r w:rsidRPr="00F638DE">
              <w:rPr>
                <w:rFonts w:asciiTheme="minorHAnsi" w:hAnsiTheme="minorHAnsi" w:cstheme="minorHAnsi"/>
                <w:b/>
                <w:sz w:val="40"/>
                <w:szCs w:val="40"/>
              </w:rPr>
              <w:t>PROJEKT TECHNICZNY</w:t>
            </w:r>
          </w:p>
          <w:p w14:paraId="267274D9" w14:textId="77777777" w:rsidR="00552C70" w:rsidRPr="00F638DE" w:rsidRDefault="00552C70" w:rsidP="0006171A">
            <w:pPr>
              <w:jc w:val="center"/>
              <w:rPr>
                <w:rFonts w:asciiTheme="minorHAnsi" w:hAnsiTheme="minorHAnsi" w:cstheme="minorHAnsi"/>
                <w:b/>
                <w:sz w:val="22"/>
                <w:szCs w:val="22"/>
              </w:rPr>
            </w:pPr>
          </w:p>
        </w:tc>
      </w:tr>
      <w:tr w:rsidR="00552C70" w:rsidRPr="00F638DE" w14:paraId="00E693F3" w14:textId="77777777" w:rsidTr="0006171A">
        <w:trPr>
          <w:cantSplit/>
          <w:tblCellSpacing w:w="20" w:type="dxa"/>
        </w:trPr>
        <w:tc>
          <w:tcPr>
            <w:tcW w:w="3229" w:type="dxa"/>
            <w:shd w:val="clear" w:color="auto" w:fill="auto"/>
          </w:tcPr>
          <w:p w14:paraId="70EBDF9A"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 xml:space="preserve">Nazwa zamierzenia budowlanego </w:t>
            </w:r>
          </w:p>
        </w:tc>
        <w:tc>
          <w:tcPr>
            <w:tcW w:w="6062" w:type="dxa"/>
            <w:shd w:val="clear" w:color="auto" w:fill="auto"/>
          </w:tcPr>
          <w:p w14:paraId="23EE1D4B" w14:textId="77777777" w:rsidR="00552C70" w:rsidRPr="00F638DE" w:rsidRDefault="006D06E7" w:rsidP="0006171A">
            <w:pPr>
              <w:snapToGrid w:val="0"/>
              <w:spacing w:line="300" w:lineRule="exact"/>
              <w:jc w:val="both"/>
              <w:rPr>
                <w:rFonts w:asciiTheme="minorHAnsi" w:hAnsiTheme="minorHAnsi" w:cstheme="minorHAnsi"/>
                <w:i/>
              </w:rPr>
            </w:pPr>
            <w:r w:rsidRPr="00F638DE">
              <w:rPr>
                <w:rFonts w:asciiTheme="minorHAnsi" w:hAnsiTheme="minorHAnsi" w:cstheme="minorHAnsi"/>
                <w:i/>
              </w:rPr>
              <w:t>Budowa sieci wodociągowej DN160 łączącej sieć DN160 z magistralą DN400 w rejonie ulicy Lubelskiej w Olsztynie</w:t>
            </w:r>
          </w:p>
        </w:tc>
      </w:tr>
      <w:tr w:rsidR="00552C70" w:rsidRPr="00F638DE" w14:paraId="14B6CCFF" w14:textId="77777777" w:rsidTr="0006171A">
        <w:trPr>
          <w:cantSplit/>
          <w:tblCellSpacing w:w="20" w:type="dxa"/>
        </w:trPr>
        <w:tc>
          <w:tcPr>
            <w:tcW w:w="3229" w:type="dxa"/>
            <w:shd w:val="clear" w:color="auto" w:fill="auto"/>
          </w:tcPr>
          <w:p w14:paraId="28C6929E"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Branża</w:t>
            </w:r>
          </w:p>
        </w:tc>
        <w:tc>
          <w:tcPr>
            <w:tcW w:w="6062" w:type="dxa"/>
            <w:shd w:val="clear" w:color="auto" w:fill="auto"/>
          </w:tcPr>
          <w:p w14:paraId="64F379DC" w14:textId="77777777" w:rsidR="00552C70" w:rsidRPr="00F638DE" w:rsidRDefault="00552C70" w:rsidP="0006171A">
            <w:pPr>
              <w:snapToGrid w:val="0"/>
              <w:spacing w:line="300" w:lineRule="exact"/>
              <w:jc w:val="both"/>
              <w:rPr>
                <w:rFonts w:asciiTheme="minorHAnsi" w:hAnsiTheme="minorHAnsi" w:cstheme="minorHAnsi"/>
                <w:i/>
              </w:rPr>
            </w:pPr>
            <w:r w:rsidRPr="00F638DE">
              <w:rPr>
                <w:rFonts w:asciiTheme="minorHAnsi" w:hAnsiTheme="minorHAnsi" w:cstheme="minorHAnsi"/>
                <w:i/>
              </w:rPr>
              <w:t xml:space="preserve">SANITARNA </w:t>
            </w:r>
          </w:p>
          <w:p w14:paraId="6B96D6AE" w14:textId="77777777" w:rsidR="00552C70" w:rsidRPr="00F638DE" w:rsidRDefault="00552C70" w:rsidP="0006171A">
            <w:pPr>
              <w:snapToGrid w:val="0"/>
              <w:spacing w:line="300" w:lineRule="exact"/>
              <w:jc w:val="both"/>
              <w:rPr>
                <w:rFonts w:asciiTheme="minorHAnsi" w:hAnsiTheme="minorHAnsi" w:cstheme="minorHAnsi"/>
                <w:i/>
              </w:rPr>
            </w:pPr>
          </w:p>
        </w:tc>
      </w:tr>
      <w:tr w:rsidR="00552C70" w:rsidRPr="00F638DE" w14:paraId="6121A6B5" w14:textId="77777777" w:rsidTr="0006171A">
        <w:trPr>
          <w:cantSplit/>
          <w:tblCellSpacing w:w="20" w:type="dxa"/>
        </w:trPr>
        <w:tc>
          <w:tcPr>
            <w:tcW w:w="3229" w:type="dxa"/>
            <w:shd w:val="clear" w:color="auto" w:fill="auto"/>
          </w:tcPr>
          <w:p w14:paraId="43E308CF"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Adres obiektu budowlanego</w:t>
            </w:r>
          </w:p>
        </w:tc>
        <w:tc>
          <w:tcPr>
            <w:tcW w:w="6062" w:type="dxa"/>
            <w:shd w:val="clear" w:color="auto" w:fill="auto"/>
          </w:tcPr>
          <w:p w14:paraId="77D5D38C" w14:textId="77777777" w:rsidR="00552C70" w:rsidRPr="00F638DE" w:rsidRDefault="006D06E7" w:rsidP="0006171A">
            <w:pPr>
              <w:autoSpaceDE w:val="0"/>
              <w:snapToGrid w:val="0"/>
              <w:spacing w:line="300" w:lineRule="exact"/>
              <w:jc w:val="both"/>
              <w:rPr>
                <w:rFonts w:asciiTheme="minorHAnsi" w:hAnsiTheme="minorHAnsi" w:cstheme="minorHAnsi"/>
                <w:i/>
                <w:lang w:eastAsia="en-US"/>
              </w:rPr>
            </w:pPr>
            <w:r w:rsidRPr="00F638DE">
              <w:rPr>
                <w:rFonts w:asciiTheme="minorHAnsi" w:hAnsiTheme="minorHAnsi" w:cstheme="minorHAnsi"/>
                <w:i/>
                <w:szCs w:val="21"/>
              </w:rPr>
              <w:t>Miasto Olsztyn, ul. Lubelska, Gmina Miasto Olsztyn, powiat olsztyński, woj. Warmińsko - Mazurskie</w:t>
            </w:r>
          </w:p>
        </w:tc>
      </w:tr>
      <w:tr w:rsidR="00552C70" w:rsidRPr="00F638DE" w14:paraId="1063BC61" w14:textId="77777777" w:rsidTr="0006171A">
        <w:trPr>
          <w:cantSplit/>
          <w:tblCellSpacing w:w="20" w:type="dxa"/>
        </w:trPr>
        <w:tc>
          <w:tcPr>
            <w:tcW w:w="3229" w:type="dxa"/>
            <w:shd w:val="clear" w:color="auto" w:fill="auto"/>
          </w:tcPr>
          <w:p w14:paraId="6305498A"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 xml:space="preserve">Kategoria obiektu budowlanego </w:t>
            </w:r>
          </w:p>
        </w:tc>
        <w:tc>
          <w:tcPr>
            <w:tcW w:w="6062" w:type="dxa"/>
            <w:shd w:val="clear" w:color="auto" w:fill="auto"/>
          </w:tcPr>
          <w:p w14:paraId="5CE32087" w14:textId="77777777" w:rsidR="00552C70" w:rsidRPr="00F638DE" w:rsidRDefault="00552C70" w:rsidP="0006171A">
            <w:pPr>
              <w:autoSpaceDE w:val="0"/>
              <w:snapToGrid w:val="0"/>
              <w:spacing w:line="300" w:lineRule="exact"/>
              <w:jc w:val="both"/>
              <w:rPr>
                <w:rFonts w:asciiTheme="minorHAnsi" w:hAnsiTheme="minorHAnsi" w:cstheme="minorHAnsi"/>
                <w:i/>
                <w:lang w:eastAsia="en-US"/>
              </w:rPr>
            </w:pPr>
            <w:r w:rsidRPr="00F638DE">
              <w:rPr>
                <w:rFonts w:asciiTheme="minorHAnsi" w:hAnsiTheme="minorHAnsi" w:cstheme="minorHAnsi"/>
                <w:i/>
                <w:lang w:eastAsia="en-US"/>
              </w:rPr>
              <w:t xml:space="preserve">XXVI – sieci takie jak, elektroenergetyczne, telekomunikacyjne, gazowe, ciepłownicze, wodociągowe, kanalizacyjne oraz rurociągi przesyłowe </w:t>
            </w:r>
          </w:p>
        </w:tc>
      </w:tr>
      <w:tr w:rsidR="00552C70" w:rsidRPr="00F638DE" w14:paraId="7EC6CE45" w14:textId="77777777" w:rsidTr="0006171A">
        <w:trPr>
          <w:cantSplit/>
          <w:tblCellSpacing w:w="20" w:type="dxa"/>
        </w:trPr>
        <w:tc>
          <w:tcPr>
            <w:tcW w:w="3229" w:type="dxa"/>
            <w:shd w:val="clear" w:color="auto" w:fill="auto"/>
          </w:tcPr>
          <w:p w14:paraId="5D3E86D7" w14:textId="77777777" w:rsidR="00552C70" w:rsidRPr="00F638DE" w:rsidRDefault="00552C70" w:rsidP="0006171A">
            <w:pPr>
              <w:spacing w:line="300" w:lineRule="exact"/>
              <w:jc w:val="both"/>
              <w:rPr>
                <w:rFonts w:asciiTheme="minorHAnsi" w:hAnsiTheme="minorHAnsi" w:cstheme="minorHAnsi"/>
                <w:b/>
              </w:rPr>
            </w:pPr>
            <w:r w:rsidRPr="00F638DE">
              <w:rPr>
                <w:rFonts w:asciiTheme="minorHAnsi" w:eastAsia="Calibri" w:hAnsiTheme="minorHAnsi" w:cstheme="minorHAnsi"/>
                <w:b/>
                <w:lang w:eastAsia="en-US"/>
              </w:rPr>
              <w:t>Nazwa jednostki ewidencyjnej, nazwa i numer obrębu ewidencyjnego oraz numery działek ewidencyjnych, na których obiekt jest usytuowany:</w:t>
            </w:r>
          </w:p>
        </w:tc>
        <w:tc>
          <w:tcPr>
            <w:tcW w:w="6062" w:type="dxa"/>
            <w:shd w:val="clear" w:color="auto" w:fill="auto"/>
          </w:tcPr>
          <w:p w14:paraId="42C7C963" w14:textId="77777777" w:rsidR="006D06E7" w:rsidRPr="00F638DE" w:rsidRDefault="006D06E7" w:rsidP="006D06E7">
            <w:pPr>
              <w:jc w:val="both"/>
              <w:rPr>
                <w:rFonts w:asciiTheme="minorHAnsi" w:eastAsia="Calibri" w:hAnsiTheme="minorHAnsi" w:cstheme="minorHAnsi"/>
                <w:bCs/>
                <w:i/>
              </w:rPr>
            </w:pPr>
            <w:r w:rsidRPr="00F638DE">
              <w:rPr>
                <w:rFonts w:asciiTheme="minorHAnsi" w:eastAsia="Calibri" w:hAnsiTheme="minorHAnsi" w:cstheme="minorHAnsi"/>
                <w:bCs/>
                <w:i/>
              </w:rPr>
              <w:t xml:space="preserve">Nr </w:t>
            </w:r>
            <w:proofErr w:type="spellStart"/>
            <w:r w:rsidRPr="00F638DE">
              <w:rPr>
                <w:rFonts w:asciiTheme="minorHAnsi" w:eastAsia="Calibri" w:hAnsiTheme="minorHAnsi" w:cstheme="minorHAnsi"/>
                <w:bCs/>
                <w:i/>
              </w:rPr>
              <w:t>ewid</w:t>
            </w:r>
            <w:proofErr w:type="spellEnd"/>
            <w:r w:rsidRPr="00F638DE">
              <w:rPr>
                <w:rFonts w:asciiTheme="minorHAnsi" w:eastAsia="Calibri" w:hAnsiTheme="minorHAnsi" w:cstheme="minorHAnsi"/>
                <w:bCs/>
                <w:i/>
              </w:rPr>
              <w:t xml:space="preserve">. działki: </w:t>
            </w:r>
          </w:p>
          <w:p w14:paraId="0585A84B" w14:textId="77777777" w:rsidR="006D06E7" w:rsidRPr="00F638DE" w:rsidRDefault="006D06E7" w:rsidP="006D06E7">
            <w:pPr>
              <w:jc w:val="both"/>
              <w:rPr>
                <w:rFonts w:asciiTheme="minorHAnsi" w:eastAsia="Calibri" w:hAnsiTheme="minorHAnsi" w:cstheme="minorHAnsi"/>
                <w:i/>
              </w:rPr>
            </w:pPr>
            <w:r w:rsidRPr="00F638DE">
              <w:rPr>
                <w:rFonts w:asciiTheme="minorHAnsi" w:eastAsia="Calibri" w:hAnsiTheme="minorHAnsi" w:cstheme="minorHAnsi"/>
                <w:i/>
              </w:rPr>
              <w:t>działki nr: 6/4, 6/3, 25/3, 25/12, 23/7, 23/12, 25/11</w:t>
            </w:r>
          </w:p>
          <w:p w14:paraId="73960A1A" w14:textId="77777777" w:rsidR="006D06E7" w:rsidRPr="00F638DE" w:rsidRDefault="006D06E7" w:rsidP="006D06E7">
            <w:pPr>
              <w:jc w:val="both"/>
              <w:rPr>
                <w:rFonts w:asciiTheme="minorHAnsi" w:eastAsia="Calibri" w:hAnsiTheme="minorHAnsi" w:cstheme="minorHAnsi"/>
                <w:bCs/>
                <w:i/>
              </w:rPr>
            </w:pPr>
            <w:r w:rsidRPr="00F638DE">
              <w:rPr>
                <w:rFonts w:asciiTheme="minorHAnsi" w:eastAsia="Calibri" w:hAnsiTheme="minorHAnsi" w:cstheme="minorHAnsi"/>
                <w:bCs/>
                <w:i/>
              </w:rPr>
              <w:t xml:space="preserve">Numer obrębu : </w:t>
            </w:r>
          </w:p>
          <w:p w14:paraId="5E0E84E0" w14:textId="77777777" w:rsidR="006D06E7" w:rsidRPr="00F638DE" w:rsidRDefault="006D06E7" w:rsidP="006D06E7">
            <w:pPr>
              <w:jc w:val="both"/>
              <w:rPr>
                <w:rFonts w:asciiTheme="minorHAnsi" w:eastAsia="Calibri" w:hAnsiTheme="minorHAnsi" w:cstheme="minorHAnsi"/>
                <w:bCs/>
                <w:i/>
              </w:rPr>
            </w:pPr>
            <w:r w:rsidRPr="00F638DE">
              <w:rPr>
                <w:rFonts w:asciiTheme="minorHAnsi" w:eastAsia="Calibri" w:hAnsiTheme="minorHAnsi" w:cstheme="minorHAnsi"/>
                <w:bCs/>
                <w:i/>
              </w:rPr>
              <w:t>obręb 0089, 0094 m. Olsztyn</w:t>
            </w:r>
          </w:p>
          <w:p w14:paraId="6E0C61E9" w14:textId="77777777" w:rsidR="006D06E7" w:rsidRPr="00F638DE" w:rsidRDefault="006D06E7" w:rsidP="006D06E7">
            <w:pPr>
              <w:jc w:val="both"/>
              <w:rPr>
                <w:rFonts w:asciiTheme="minorHAnsi" w:eastAsia="Calibri" w:hAnsiTheme="minorHAnsi" w:cstheme="minorHAnsi"/>
                <w:bCs/>
                <w:i/>
              </w:rPr>
            </w:pPr>
            <w:r w:rsidRPr="00F638DE">
              <w:rPr>
                <w:rFonts w:asciiTheme="minorHAnsi" w:eastAsia="Calibri" w:hAnsiTheme="minorHAnsi" w:cstheme="minorHAnsi"/>
                <w:bCs/>
                <w:i/>
              </w:rPr>
              <w:t xml:space="preserve">Identyfikator działki: </w:t>
            </w:r>
          </w:p>
          <w:p w14:paraId="6C150DFF" w14:textId="77777777" w:rsidR="00552C70" w:rsidRPr="00F638DE" w:rsidRDefault="006D06E7" w:rsidP="006D06E7">
            <w:pPr>
              <w:autoSpaceDE w:val="0"/>
              <w:snapToGrid w:val="0"/>
              <w:spacing w:line="300" w:lineRule="exact"/>
              <w:jc w:val="both"/>
              <w:rPr>
                <w:rFonts w:asciiTheme="minorHAnsi" w:hAnsiTheme="minorHAnsi" w:cstheme="minorHAnsi"/>
                <w:i/>
                <w:lang w:eastAsia="en-US"/>
              </w:rPr>
            </w:pPr>
            <w:r w:rsidRPr="00F638DE">
              <w:rPr>
                <w:rStyle w:val="item-fieldvalue"/>
                <w:rFonts w:asciiTheme="minorHAnsi" w:hAnsiTheme="minorHAnsi" w:cstheme="minorHAnsi"/>
                <w:i/>
              </w:rPr>
              <w:t>286201_1.0094.6/4; 286201_1.0094.6/3; 286201_1.0089.25/3; 286201_1.0089.25/12;286201_1.0089.23/7;</w:t>
            </w:r>
            <w:r w:rsidRPr="00F638DE">
              <w:rPr>
                <w:rStyle w:val="item-fieldvalue"/>
                <w:rFonts w:asciiTheme="minorHAnsi" w:hAnsiTheme="minorHAnsi" w:cstheme="minorHAnsi"/>
                <w:i/>
              </w:rPr>
              <w:br/>
              <w:t>286201_1.0089.23/12; 286201_1.0089.25/11</w:t>
            </w:r>
          </w:p>
        </w:tc>
      </w:tr>
      <w:tr w:rsidR="00552C70" w:rsidRPr="00F638DE" w14:paraId="45C3F489" w14:textId="77777777" w:rsidTr="0006171A">
        <w:trPr>
          <w:cantSplit/>
          <w:tblCellSpacing w:w="20" w:type="dxa"/>
        </w:trPr>
        <w:tc>
          <w:tcPr>
            <w:tcW w:w="3229" w:type="dxa"/>
            <w:shd w:val="clear" w:color="auto" w:fill="auto"/>
          </w:tcPr>
          <w:p w14:paraId="2BE416CB"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 xml:space="preserve">Nazwa i adres Inwestora </w:t>
            </w:r>
          </w:p>
        </w:tc>
        <w:tc>
          <w:tcPr>
            <w:tcW w:w="6062" w:type="dxa"/>
            <w:shd w:val="clear" w:color="auto" w:fill="auto"/>
          </w:tcPr>
          <w:p w14:paraId="684B289C" w14:textId="77777777" w:rsidR="006D06E7" w:rsidRPr="00F638DE" w:rsidRDefault="006D06E7" w:rsidP="006D06E7">
            <w:pPr>
              <w:jc w:val="both"/>
              <w:rPr>
                <w:rFonts w:asciiTheme="minorHAnsi" w:eastAsia="Calibri" w:hAnsiTheme="minorHAnsi" w:cstheme="minorHAnsi"/>
                <w:bCs/>
                <w:i/>
                <w:szCs w:val="21"/>
              </w:rPr>
            </w:pPr>
            <w:r w:rsidRPr="00F638DE">
              <w:rPr>
                <w:rFonts w:asciiTheme="minorHAnsi" w:eastAsia="Calibri" w:hAnsiTheme="minorHAnsi" w:cstheme="minorHAnsi"/>
                <w:bCs/>
                <w:i/>
                <w:szCs w:val="21"/>
              </w:rPr>
              <w:t>Przedsiębiorstwo Wodociągów i Kanalizacji Sp. z o.o.</w:t>
            </w:r>
          </w:p>
          <w:p w14:paraId="2661D1B9" w14:textId="77777777" w:rsidR="006D06E7" w:rsidRPr="00F638DE" w:rsidRDefault="006D06E7" w:rsidP="006D06E7">
            <w:pPr>
              <w:jc w:val="both"/>
              <w:rPr>
                <w:rFonts w:asciiTheme="minorHAnsi" w:eastAsia="Calibri" w:hAnsiTheme="minorHAnsi" w:cstheme="minorHAnsi"/>
                <w:bCs/>
                <w:i/>
                <w:szCs w:val="21"/>
              </w:rPr>
            </w:pPr>
            <w:r w:rsidRPr="00F638DE">
              <w:rPr>
                <w:rFonts w:asciiTheme="minorHAnsi" w:eastAsia="Calibri" w:hAnsiTheme="minorHAnsi" w:cstheme="minorHAnsi"/>
                <w:bCs/>
                <w:i/>
                <w:szCs w:val="21"/>
              </w:rPr>
              <w:t xml:space="preserve">ul. Oficerska 16 a, </w:t>
            </w:r>
          </w:p>
          <w:p w14:paraId="11B77303" w14:textId="77777777" w:rsidR="00552C70" w:rsidRPr="00F638DE" w:rsidRDefault="006D06E7" w:rsidP="006D06E7">
            <w:pPr>
              <w:autoSpaceDE w:val="0"/>
              <w:snapToGrid w:val="0"/>
              <w:spacing w:line="300" w:lineRule="exact"/>
              <w:jc w:val="both"/>
              <w:rPr>
                <w:rFonts w:asciiTheme="minorHAnsi" w:hAnsiTheme="minorHAnsi" w:cstheme="minorHAnsi"/>
                <w:i/>
                <w:lang w:eastAsia="en-US"/>
              </w:rPr>
            </w:pPr>
            <w:r w:rsidRPr="00F638DE">
              <w:rPr>
                <w:rFonts w:asciiTheme="minorHAnsi" w:eastAsia="Calibri" w:hAnsiTheme="minorHAnsi" w:cstheme="minorHAnsi"/>
                <w:bCs/>
                <w:i/>
                <w:szCs w:val="21"/>
              </w:rPr>
              <w:t>10-218 Olsztyn</w:t>
            </w:r>
          </w:p>
        </w:tc>
      </w:tr>
      <w:tr w:rsidR="00552C70" w:rsidRPr="00F638DE" w14:paraId="5BD9D9C5" w14:textId="77777777" w:rsidTr="0006171A">
        <w:trPr>
          <w:cantSplit/>
          <w:tblCellSpacing w:w="20" w:type="dxa"/>
        </w:trPr>
        <w:tc>
          <w:tcPr>
            <w:tcW w:w="3229" w:type="dxa"/>
            <w:shd w:val="clear" w:color="auto" w:fill="auto"/>
          </w:tcPr>
          <w:p w14:paraId="0988F953"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Projektant Branża Sanitarna</w:t>
            </w:r>
          </w:p>
        </w:tc>
        <w:tc>
          <w:tcPr>
            <w:tcW w:w="6062" w:type="dxa"/>
            <w:shd w:val="clear" w:color="auto" w:fill="auto"/>
          </w:tcPr>
          <w:p w14:paraId="66D1988D" w14:textId="77777777" w:rsidR="00552C70" w:rsidRPr="00F638DE" w:rsidRDefault="00552C70" w:rsidP="0006171A">
            <w:pPr>
              <w:snapToGrid w:val="0"/>
              <w:spacing w:line="300" w:lineRule="exact"/>
              <w:jc w:val="both"/>
              <w:rPr>
                <w:rFonts w:asciiTheme="minorHAnsi" w:hAnsiTheme="minorHAnsi" w:cstheme="minorHAnsi"/>
                <w:i/>
              </w:rPr>
            </w:pPr>
            <w:r w:rsidRPr="00F638DE">
              <w:rPr>
                <w:rFonts w:asciiTheme="minorHAnsi" w:hAnsiTheme="minorHAnsi" w:cstheme="minorHAnsi"/>
                <w:i/>
              </w:rPr>
              <w:t xml:space="preserve">mgr inż. Paweł Kołak </w:t>
            </w:r>
          </w:p>
          <w:p w14:paraId="11D64A4B" w14:textId="77777777" w:rsidR="00552C70" w:rsidRPr="00F638DE" w:rsidRDefault="00552C70" w:rsidP="0006171A">
            <w:pPr>
              <w:snapToGrid w:val="0"/>
              <w:spacing w:line="300" w:lineRule="exact"/>
              <w:jc w:val="both"/>
              <w:rPr>
                <w:rFonts w:asciiTheme="minorHAnsi" w:hAnsiTheme="minorHAnsi" w:cstheme="minorHAnsi"/>
                <w:i/>
              </w:rPr>
            </w:pPr>
            <w:proofErr w:type="spellStart"/>
            <w:r w:rsidRPr="00F638DE">
              <w:rPr>
                <w:rFonts w:asciiTheme="minorHAnsi" w:hAnsiTheme="minorHAnsi" w:cstheme="minorHAnsi"/>
                <w:i/>
              </w:rPr>
              <w:t>upr</w:t>
            </w:r>
            <w:proofErr w:type="spellEnd"/>
            <w:r w:rsidRPr="00F638DE">
              <w:rPr>
                <w:rFonts w:asciiTheme="minorHAnsi" w:hAnsiTheme="minorHAnsi" w:cstheme="minorHAnsi"/>
                <w:i/>
              </w:rPr>
              <w:t xml:space="preserve">. bud. WAM/0068/PWOS/09, </w:t>
            </w:r>
          </w:p>
          <w:p w14:paraId="64ECD664" w14:textId="77777777" w:rsidR="00552C70" w:rsidRPr="00F638DE" w:rsidRDefault="00552C70" w:rsidP="0006171A">
            <w:pPr>
              <w:snapToGrid w:val="0"/>
              <w:spacing w:line="300" w:lineRule="exact"/>
              <w:jc w:val="both"/>
              <w:rPr>
                <w:rFonts w:asciiTheme="minorHAnsi" w:hAnsiTheme="minorHAnsi" w:cstheme="minorHAnsi"/>
                <w:i/>
              </w:rPr>
            </w:pPr>
            <w:r w:rsidRPr="00F638DE">
              <w:rPr>
                <w:rFonts w:asciiTheme="minorHAnsi" w:hAnsiTheme="minorHAnsi" w:cstheme="minorHAnsi"/>
                <w:i/>
              </w:rPr>
              <w:t xml:space="preserve">specjalność instalacyjna w zakresie sieci </w:t>
            </w:r>
          </w:p>
          <w:p w14:paraId="6CE9AE8A" w14:textId="77777777" w:rsidR="00552C70" w:rsidRPr="00F638DE" w:rsidRDefault="00552C70" w:rsidP="0006171A">
            <w:pPr>
              <w:snapToGrid w:val="0"/>
              <w:spacing w:line="300" w:lineRule="exact"/>
              <w:jc w:val="both"/>
              <w:rPr>
                <w:rFonts w:asciiTheme="minorHAnsi" w:hAnsiTheme="minorHAnsi" w:cstheme="minorHAnsi"/>
                <w:i/>
              </w:rPr>
            </w:pPr>
          </w:p>
        </w:tc>
      </w:tr>
      <w:tr w:rsidR="00552C70" w:rsidRPr="00F638DE" w14:paraId="1CACE4C1" w14:textId="77777777" w:rsidTr="0006171A">
        <w:trPr>
          <w:cantSplit/>
          <w:tblCellSpacing w:w="20" w:type="dxa"/>
        </w:trPr>
        <w:tc>
          <w:tcPr>
            <w:tcW w:w="3229" w:type="dxa"/>
            <w:shd w:val="clear" w:color="auto" w:fill="auto"/>
          </w:tcPr>
          <w:p w14:paraId="4F843B4C" w14:textId="77777777" w:rsidR="00552C70" w:rsidRPr="00F638DE" w:rsidRDefault="00552C70" w:rsidP="0006171A">
            <w:pPr>
              <w:snapToGrid w:val="0"/>
              <w:spacing w:line="300" w:lineRule="exact"/>
              <w:rPr>
                <w:rFonts w:asciiTheme="minorHAnsi" w:hAnsiTheme="minorHAnsi" w:cstheme="minorHAnsi"/>
                <w:b/>
              </w:rPr>
            </w:pPr>
            <w:r w:rsidRPr="00F638DE">
              <w:rPr>
                <w:rFonts w:asciiTheme="minorHAnsi" w:hAnsiTheme="minorHAnsi" w:cstheme="minorHAnsi"/>
                <w:b/>
              </w:rPr>
              <w:t>Sprawdzający Branża Sanitarna</w:t>
            </w:r>
          </w:p>
          <w:p w14:paraId="1EE3BF8F" w14:textId="77777777" w:rsidR="00552C70" w:rsidRPr="00F638DE" w:rsidRDefault="00552C70" w:rsidP="0006171A">
            <w:pPr>
              <w:snapToGrid w:val="0"/>
              <w:spacing w:line="300" w:lineRule="exact"/>
              <w:rPr>
                <w:rFonts w:asciiTheme="minorHAnsi" w:hAnsiTheme="minorHAnsi" w:cstheme="minorHAnsi"/>
                <w:b/>
              </w:rPr>
            </w:pPr>
          </w:p>
        </w:tc>
        <w:tc>
          <w:tcPr>
            <w:tcW w:w="6062" w:type="dxa"/>
            <w:shd w:val="clear" w:color="auto" w:fill="auto"/>
          </w:tcPr>
          <w:p w14:paraId="22388879" w14:textId="77777777" w:rsidR="006D06E7" w:rsidRPr="00F638DE" w:rsidRDefault="006D06E7" w:rsidP="006D06E7">
            <w:pPr>
              <w:snapToGrid w:val="0"/>
              <w:spacing w:line="300" w:lineRule="exact"/>
              <w:jc w:val="both"/>
              <w:rPr>
                <w:rFonts w:asciiTheme="minorHAnsi" w:hAnsiTheme="minorHAnsi" w:cstheme="minorHAnsi"/>
                <w:i/>
              </w:rPr>
            </w:pPr>
            <w:r w:rsidRPr="00F638DE">
              <w:rPr>
                <w:rFonts w:asciiTheme="minorHAnsi" w:hAnsiTheme="minorHAnsi" w:cstheme="minorHAnsi"/>
                <w:i/>
              </w:rPr>
              <w:t xml:space="preserve">mgr inż. Łukasz Borkowski </w:t>
            </w:r>
          </w:p>
          <w:p w14:paraId="6DD85449" w14:textId="77777777" w:rsidR="006D06E7" w:rsidRPr="00F638DE" w:rsidRDefault="006D06E7" w:rsidP="006D06E7">
            <w:pPr>
              <w:snapToGrid w:val="0"/>
              <w:spacing w:line="300" w:lineRule="exact"/>
              <w:jc w:val="both"/>
              <w:rPr>
                <w:rFonts w:asciiTheme="minorHAnsi" w:hAnsiTheme="minorHAnsi" w:cstheme="minorHAnsi"/>
                <w:i/>
              </w:rPr>
            </w:pPr>
            <w:proofErr w:type="spellStart"/>
            <w:r w:rsidRPr="00F638DE">
              <w:rPr>
                <w:rFonts w:asciiTheme="minorHAnsi" w:hAnsiTheme="minorHAnsi" w:cstheme="minorHAnsi"/>
                <w:i/>
              </w:rPr>
              <w:t>upr</w:t>
            </w:r>
            <w:proofErr w:type="spellEnd"/>
            <w:r w:rsidRPr="00F638DE">
              <w:rPr>
                <w:rFonts w:asciiTheme="minorHAnsi" w:hAnsiTheme="minorHAnsi" w:cstheme="minorHAnsi"/>
                <w:i/>
              </w:rPr>
              <w:t xml:space="preserve">. bud. WAM/0170/PBS/19, </w:t>
            </w:r>
          </w:p>
          <w:p w14:paraId="1F26558E" w14:textId="77777777" w:rsidR="00552C70" w:rsidRPr="00F638DE" w:rsidRDefault="006D06E7" w:rsidP="006D06E7">
            <w:pPr>
              <w:snapToGrid w:val="0"/>
              <w:spacing w:line="300" w:lineRule="exact"/>
              <w:jc w:val="both"/>
              <w:rPr>
                <w:rFonts w:asciiTheme="minorHAnsi" w:hAnsiTheme="minorHAnsi" w:cstheme="minorHAnsi"/>
                <w:i/>
              </w:rPr>
            </w:pPr>
            <w:r w:rsidRPr="00F638DE">
              <w:rPr>
                <w:rFonts w:asciiTheme="minorHAnsi" w:hAnsiTheme="minorHAnsi" w:cstheme="minorHAnsi"/>
                <w:i/>
              </w:rPr>
              <w:t xml:space="preserve">specjalność instalacyjna w zakresie sieci </w:t>
            </w:r>
          </w:p>
        </w:tc>
      </w:tr>
      <w:tr w:rsidR="00552C70" w:rsidRPr="00F638DE" w14:paraId="20DFFE91" w14:textId="77777777" w:rsidTr="0006171A">
        <w:trPr>
          <w:cantSplit/>
          <w:tblCellSpacing w:w="20" w:type="dxa"/>
        </w:trPr>
        <w:tc>
          <w:tcPr>
            <w:tcW w:w="9331" w:type="dxa"/>
            <w:gridSpan w:val="2"/>
            <w:shd w:val="clear" w:color="auto" w:fill="auto"/>
          </w:tcPr>
          <w:p w14:paraId="2FD0947C" w14:textId="77777777" w:rsidR="00552C70" w:rsidRPr="00F638DE" w:rsidRDefault="00552C70" w:rsidP="0006171A">
            <w:pPr>
              <w:snapToGrid w:val="0"/>
              <w:spacing w:line="300" w:lineRule="exact"/>
              <w:jc w:val="center"/>
              <w:rPr>
                <w:rFonts w:asciiTheme="minorHAnsi" w:hAnsiTheme="minorHAnsi" w:cstheme="minorHAnsi"/>
                <w:b/>
                <w:sz w:val="32"/>
              </w:rPr>
            </w:pPr>
          </w:p>
          <w:p w14:paraId="6FDD20C0" w14:textId="77777777" w:rsidR="00552C70" w:rsidRPr="00F638DE" w:rsidRDefault="00552C70" w:rsidP="0006171A">
            <w:pPr>
              <w:snapToGrid w:val="0"/>
              <w:spacing w:line="300" w:lineRule="exact"/>
              <w:jc w:val="center"/>
              <w:rPr>
                <w:rFonts w:asciiTheme="minorHAnsi" w:hAnsiTheme="minorHAnsi" w:cstheme="minorHAnsi"/>
                <w:b/>
                <w:sz w:val="32"/>
              </w:rPr>
            </w:pPr>
            <w:r w:rsidRPr="00F638DE">
              <w:rPr>
                <w:rFonts w:asciiTheme="minorHAnsi" w:hAnsiTheme="minorHAnsi" w:cstheme="minorHAnsi"/>
                <w:b/>
                <w:sz w:val="32"/>
              </w:rPr>
              <w:t>Data opracowan</w:t>
            </w:r>
            <w:r w:rsidR="006D06E7" w:rsidRPr="00F638DE">
              <w:rPr>
                <w:rFonts w:asciiTheme="minorHAnsi" w:hAnsiTheme="minorHAnsi" w:cstheme="minorHAnsi"/>
                <w:b/>
                <w:sz w:val="32"/>
              </w:rPr>
              <w:t>ia i sprawdzenia : CZERWIEC 2023</w:t>
            </w:r>
            <w:r w:rsidRPr="00F638DE">
              <w:rPr>
                <w:rFonts w:asciiTheme="minorHAnsi" w:hAnsiTheme="minorHAnsi" w:cstheme="minorHAnsi"/>
                <w:b/>
                <w:sz w:val="32"/>
              </w:rPr>
              <w:t xml:space="preserve"> r.</w:t>
            </w:r>
          </w:p>
          <w:p w14:paraId="113E5F70" w14:textId="77777777" w:rsidR="00552C70" w:rsidRPr="00F638DE" w:rsidRDefault="00552C70" w:rsidP="0006171A">
            <w:pPr>
              <w:snapToGrid w:val="0"/>
              <w:spacing w:line="300" w:lineRule="exact"/>
              <w:jc w:val="center"/>
              <w:rPr>
                <w:rFonts w:asciiTheme="minorHAnsi" w:hAnsiTheme="minorHAnsi" w:cstheme="minorHAnsi"/>
                <w:b/>
                <w:sz w:val="32"/>
              </w:rPr>
            </w:pPr>
          </w:p>
        </w:tc>
      </w:tr>
    </w:tbl>
    <w:p w14:paraId="4C35C0F7" w14:textId="77777777" w:rsidR="00552C70" w:rsidRPr="00F638DE" w:rsidRDefault="00552C70" w:rsidP="006942B1">
      <w:pPr>
        <w:spacing w:line="360" w:lineRule="auto"/>
        <w:jc w:val="center"/>
        <w:rPr>
          <w:rFonts w:asciiTheme="minorHAnsi" w:hAnsiTheme="minorHAnsi" w:cstheme="minorHAnsi"/>
          <w:b/>
          <w:i/>
          <w:sz w:val="22"/>
          <w:szCs w:val="22"/>
        </w:rPr>
      </w:pPr>
    </w:p>
    <w:p w14:paraId="453897BA" w14:textId="77777777" w:rsidR="006D06E7" w:rsidRPr="00F638DE" w:rsidRDefault="006D06E7" w:rsidP="006942B1">
      <w:pPr>
        <w:spacing w:line="360" w:lineRule="auto"/>
        <w:jc w:val="center"/>
        <w:rPr>
          <w:rFonts w:asciiTheme="minorHAnsi" w:hAnsiTheme="minorHAnsi" w:cstheme="minorHAnsi"/>
          <w:b/>
          <w:i/>
          <w:sz w:val="22"/>
          <w:szCs w:val="22"/>
        </w:rPr>
      </w:pPr>
    </w:p>
    <w:p w14:paraId="272185CD" w14:textId="77777777" w:rsidR="006942B1" w:rsidRPr="00F638DE" w:rsidRDefault="006942B1" w:rsidP="006942B1">
      <w:pPr>
        <w:spacing w:line="360" w:lineRule="auto"/>
        <w:jc w:val="center"/>
        <w:rPr>
          <w:rFonts w:asciiTheme="minorHAnsi" w:hAnsiTheme="minorHAnsi" w:cstheme="minorHAnsi"/>
          <w:b/>
          <w:i/>
          <w:sz w:val="22"/>
          <w:szCs w:val="22"/>
        </w:rPr>
      </w:pPr>
      <w:r w:rsidRPr="00F638DE">
        <w:rPr>
          <w:rFonts w:asciiTheme="minorHAnsi" w:hAnsiTheme="minorHAnsi" w:cstheme="minorHAnsi"/>
          <w:b/>
          <w:i/>
          <w:sz w:val="22"/>
          <w:szCs w:val="22"/>
        </w:rPr>
        <w:lastRenderedPageBreak/>
        <w:t>S P I S T R E Ś C I:</w:t>
      </w:r>
    </w:p>
    <w:p w14:paraId="4C16CB09" w14:textId="77777777" w:rsidR="006942B1" w:rsidRPr="00F638DE" w:rsidRDefault="006942B1" w:rsidP="00D9345E">
      <w:pPr>
        <w:spacing w:line="360" w:lineRule="auto"/>
        <w:jc w:val="both"/>
        <w:rPr>
          <w:rFonts w:asciiTheme="minorHAnsi" w:hAnsiTheme="minorHAnsi" w:cstheme="minorHAnsi"/>
          <w:i/>
          <w:iCs/>
          <w:sz w:val="22"/>
          <w:szCs w:val="22"/>
        </w:rPr>
      </w:pPr>
      <w:r w:rsidRPr="00F638DE">
        <w:rPr>
          <w:rFonts w:asciiTheme="minorHAnsi" w:hAnsiTheme="minorHAnsi" w:cstheme="minorHAnsi"/>
          <w:sz w:val="22"/>
          <w:szCs w:val="22"/>
        </w:rPr>
        <w:t xml:space="preserve">zgodny z Rozporządzeniem Ministra Rozwoju w sprawie szczegółowego zakresu </w:t>
      </w:r>
      <w:r w:rsidRPr="00F638DE">
        <w:rPr>
          <w:rFonts w:asciiTheme="minorHAnsi" w:hAnsiTheme="minorHAnsi" w:cstheme="minorHAnsi"/>
          <w:sz w:val="22"/>
          <w:szCs w:val="22"/>
        </w:rPr>
        <w:br/>
      </w:r>
      <w:r w:rsidRPr="00F638DE">
        <w:rPr>
          <w:rFonts w:asciiTheme="minorHAnsi" w:hAnsiTheme="minorHAnsi" w:cstheme="minorHAnsi"/>
          <w:i/>
          <w:iCs/>
          <w:sz w:val="22"/>
          <w:szCs w:val="22"/>
        </w:rPr>
        <w:t>i formy projektu budowlanego z dnia 1</w:t>
      </w:r>
      <w:r w:rsidR="00CD5FDF" w:rsidRPr="00F638DE">
        <w:rPr>
          <w:rFonts w:asciiTheme="minorHAnsi" w:hAnsiTheme="minorHAnsi" w:cstheme="minorHAnsi"/>
          <w:i/>
          <w:iCs/>
          <w:sz w:val="22"/>
          <w:szCs w:val="22"/>
        </w:rPr>
        <w:t>2</w:t>
      </w:r>
      <w:r w:rsidRPr="00F638DE">
        <w:rPr>
          <w:rFonts w:asciiTheme="minorHAnsi" w:hAnsiTheme="minorHAnsi" w:cstheme="minorHAnsi"/>
          <w:i/>
          <w:iCs/>
          <w:sz w:val="22"/>
          <w:szCs w:val="22"/>
        </w:rPr>
        <w:t>.</w:t>
      </w:r>
      <w:r w:rsidR="00AC0744" w:rsidRPr="00F638DE">
        <w:rPr>
          <w:rFonts w:asciiTheme="minorHAnsi" w:hAnsiTheme="minorHAnsi" w:cstheme="minorHAnsi"/>
          <w:i/>
          <w:iCs/>
          <w:sz w:val="22"/>
          <w:szCs w:val="22"/>
        </w:rPr>
        <w:t>07</w:t>
      </w:r>
      <w:r w:rsidRPr="00F638DE">
        <w:rPr>
          <w:rFonts w:asciiTheme="minorHAnsi" w:hAnsiTheme="minorHAnsi" w:cstheme="minorHAnsi"/>
          <w:i/>
          <w:iCs/>
          <w:sz w:val="22"/>
          <w:szCs w:val="22"/>
        </w:rPr>
        <w:t>.202</w:t>
      </w:r>
      <w:r w:rsidR="00AC0744" w:rsidRPr="00F638DE">
        <w:rPr>
          <w:rFonts w:asciiTheme="minorHAnsi" w:hAnsiTheme="minorHAnsi" w:cstheme="minorHAnsi"/>
          <w:i/>
          <w:iCs/>
          <w:sz w:val="22"/>
          <w:szCs w:val="22"/>
        </w:rPr>
        <w:t>2</w:t>
      </w:r>
      <w:r w:rsidRPr="00F638DE">
        <w:rPr>
          <w:rFonts w:asciiTheme="minorHAnsi" w:hAnsiTheme="minorHAnsi" w:cstheme="minorHAnsi"/>
          <w:i/>
          <w:iCs/>
          <w:sz w:val="22"/>
          <w:szCs w:val="22"/>
        </w:rPr>
        <w:t>r.(Dz.U .z 202</w:t>
      </w:r>
      <w:r w:rsidR="00AC0744" w:rsidRPr="00F638DE">
        <w:rPr>
          <w:rFonts w:asciiTheme="minorHAnsi" w:hAnsiTheme="minorHAnsi" w:cstheme="minorHAnsi"/>
          <w:i/>
          <w:iCs/>
          <w:sz w:val="22"/>
          <w:szCs w:val="22"/>
        </w:rPr>
        <w:t>2</w:t>
      </w:r>
      <w:r w:rsidRPr="00F638DE">
        <w:rPr>
          <w:rFonts w:asciiTheme="minorHAnsi" w:hAnsiTheme="minorHAnsi" w:cstheme="minorHAnsi"/>
          <w:i/>
          <w:iCs/>
          <w:sz w:val="22"/>
          <w:szCs w:val="22"/>
        </w:rPr>
        <w:t>,poz.16</w:t>
      </w:r>
      <w:r w:rsidR="00AC0744" w:rsidRPr="00F638DE">
        <w:rPr>
          <w:rFonts w:asciiTheme="minorHAnsi" w:hAnsiTheme="minorHAnsi" w:cstheme="minorHAnsi"/>
          <w:i/>
          <w:iCs/>
          <w:sz w:val="22"/>
          <w:szCs w:val="22"/>
        </w:rPr>
        <w:t>7</w:t>
      </w:r>
      <w:r w:rsidRPr="00F638DE">
        <w:rPr>
          <w:rFonts w:asciiTheme="minorHAnsi" w:hAnsiTheme="minorHAnsi" w:cstheme="minorHAnsi"/>
          <w:i/>
          <w:iCs/>
          <w:sz w:val="22"/>
          <w:szCs w:val="22"/>
        </w:rPr>
        <w:t>9 ):</w:t>
      </w:r>
    </w:p>
    <w:p w14:paraId="2177EFA3" w14:textId="77777777" w:rsidR="006942B1" w:rsidRPr="00F638DE" w:rsidRDefault="006942B1" w:rsidP="00D9345E">
      <w:pPr>
        <w:pStyle w:val="Nagwek9"/>
        <w:numPr>
          <w:ilvl w:val="8"/>
          <w:numId w:val="1"/>
        </w:numPr>
        <w:spacing w:line="360" w:lineRule="auto"/>
        <w:jc w:val="both"/>
        <w:rPr>
          <w:rFonts w:asciiTheme="minorHAnsi" w:hAnsiTheme="minorHAnsi" w:cstheme="minorHAnsi"/>
          <w:b w:val="0"/>
          <w:i/>
          <w:iCs/>
          <w:sz w:val="22"/>
          <w:szCs w:val="22"/>
        </w:rPr>
      </w:pPr>
    </w:p>
    <w:p w14:paraId="1131121D" w14:textId="77777777" w:rsidR="00FA3E7E" w:rsidRPr="00F638DE" w:rsidRDefault="008630F4">
      <w:pPr>
        <w:numPr>
          <w:ilvl w:val="0"/>
          <w:numId w:val="2"/>
        </w:numPr>
        <w:tabs>
          <w:tab w:val="left" w:pos="284"/>
        </w:tabs>
        <w:spacing w:line="360" w:lineRule="auto"/>
        <w:ind w:left="0" w:firstLine="0"/>
        <w:jc w:val="both"/>
        <w:rPr>
          <w:rFonts w:asciiTheme="minorHAnsi" w:hAnsiTheme="minorHAnsi" w:cstheme="minorHAnsi"/>
          <w:noProof/>
        </w:rPr>
      </w:pPr>
      <w:r w:rsidRPr="00F638DE">
        <w:rPr>
          <w:rFonts w:asciiTheme="minorHAnsi" w:hAnsiTheme="minorHAnsi" w:cstheme="minorHAnsi"/>
          <w:i/>
          <w:iCs/>
          <w:sz w:val="22"/>
          <w:szCs w:val="22"/>
        </w:rPr>
        <w:t xml:space="preserve">Część opisowa </w:t>
      </w:r>
      <w:r w:rsidR="000868F0" w:rsidRPr="00F638DE">
        <w:rPr>
          <w:rFonts w:asciiTheme="minorHAnsi" w:hAnsiTheme="minorHAnsi" w:cstheme="minorHAnsi"/>
          <w:i/>
          <w:iCs/>
          <w:sz w:val="22"/>
          <w:szCs w:val="22"/>
        </w:rPr>
        <w:fldChar w:fldCharType="begin"/>
      </w:r>
      <w:r w:rsidRPr="00F638DE">
        <w:rPr>
          <w:rFonts w:asciiTheme="minorHAnsi" w:hAnsiTheme="minorHAnsi" w:cstheme="minorHAnsi"/>
          <w:i/>
          <w:iCs/>
          <w:sz w:val="22"/>
          <w:szCs w:val="22"/>
        </w:rPr>
        <w:instrText xml:space="preserve"> TOC \o "1-2" \h \z \u </w:instrText>
      </w:r>
      <w:r w:rsidR="000868F0" w:rsidRPr="00F638DE">
        <w:rPr>
          <w:rFonts w:asciiTheme="minorHAnsi" w:hAnsiTheme="minorHAnsi" w:cstheme="minorHAnsi"/>
          <w:i/>
          <w:iCs/>
          <w:sz w:val="22"/>
          <w:szCs w:val="22"/>
        </w:rPr>
        <w:fldChar w:fldCharType="separate"/>
      </w:r>
    </w:p>
    <w:p w14:paraId="2290AA78" w14:textId="1C17C468" w:rsidR="00FA3E7E" w:rsidRPr="00F638DE" w:rsidRDefault="00000000">
      <w:pPr>
        <w:pStyle w:val="Spistreci1"/>
        <w:rPr>
          <w:rFonts w:asciiTheme="minorHAnsi" w:eastAsiaTheme="minorEastAsia" w:hAnsiTheme="minorHAnsi" w:cstheme="minorHAnsi"/>
          <w:noProof/>
          <w:sz w:val="22"/>
          <w:szCs w:val="22"/>
        </w:rPr>
      </w:pPr>
      <w:hyperlink w:anchor="_Toc150285992" w:history="1">
        <w:r w:rsidR="00FA3E7E" w:rsidRPr="00F638DE">
          <w:rPr>
            <w:rStyle w:val="Hipercze"/>
            <w:rFonts w:asciiTheme="minorHAnsi" w:eastAsia="Calibri" w:hAnsiTheme="minorHAnsi" w:cstheme="minorHAnsi"/>
            <w:b/>
            <w:caps/>
            <w:noProof/>
          </w:rPr>
          <w:t>PROJEKT TECHNICZNY</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_Toc150285992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12</w:t>
        </w:r>
        <w:r w:rsidR="00FA3E7E" w:rsidRPr="00F638DE">
          <w:rPr>
            <w:rFonts w:asciiTheme="minorHAnsi" w:hAnsiTheme="minorHAnsi" w:cstheme="minorHAnsi"/>
            <w:noProof/>
            <w:webHidden/>
          </w:rPr>
          <w:fldChar w:fldCharType="end"/>
        </w:r>
      </w:hyperlink>
    </w:p>
    <w:p w14:paraId="22E87F75" w14:textId="683B2D0F" w:rsidR="00FA3E7E" w:rsidRPr="00F638DE" w:rsidRDefault="00000000">
      <w:pPr>
        <w:pStyle w:val="Spistreci1"/>
        <w:rPr>
          <w:rFonts w:asciiTheme="minorHAnsi" w:eastAsiaTheme="minorEastAsia" w:hAnsiTheme="minorHAnsi" w:cstheme="minorHAnsi"/>
          <w:noProof/>
          <w:sz w:val="22"/>
          <w:szCs w:val="22"/>
        </w:rPr>
      </w:pPr>
      <w:hyperlink w:anchor="_Toc150285993" w:history="1">
        <w:r w:rsidR="00FA3E7E" w:rsidRPr="00F638DE">
          <w:rPr>
            <w:rStyle w:val="Hipercze"/>
            <w:rFonts w:asciiTheme="minorHAnsi" w:eastAsia="Calibri" w:hAnsiTheme="minorHAnsi" w:cstheme="minorHAnsi"/>
            <w:b/>
            <w:caps/>
            <w:noProof/>
          </w:rPr>
          <w:t>SIEĆ wODOCIĄGOWa Z UZBROJENIEM</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_Toc150285993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12</w:t>
        </w:r>
        <w:r w:rsidR="00FA3E7E" w:rsidRPr="00F638DE">
          <w:rPr>
            <w:rFonts w:asciiTheme="minorHAnsi" w:hAnsiTheme="minorHAnsi" w:cstheme="minorHAnsi"/>
            <w:noProof/>
            <w:webHidden/>
          </w:rPr>
          <w:fldChar w:fldCharType="end"/>
        </w:r>
      </w:hyperlink>
    </w:p>
    <w:p w14:paraId="4C6E7861" w14:textId="46CFD9CB" w:rsidR="00FA3E7E" w:rsidRPr="00F638DE" w:rsidRDefault="00000000">
      <w:pPr>
        <w:pStyle w:val="Spistreci2"/>
        <w:rPr>
          <w:rFonts w:asciiTheme="minorHAnsi" w:eastAsiaTheme="minorEastAsia" w:hAnsiTheme="minorHAnsi" w:cstheme="minorHAnsi"/>
          <w:noProof/>
          <w:sz w:val="22"/>
          <w:szCs w:val="22"/>
        </w:rPr>
      </w:pPr>
      <w:hyperlink w:anchor="_Toc150285994" w:history="1">
        <w:r w:rsidR="00FA3E7E" w:rsidRPr="00F638DE">
          <w:rPr>
            <w:rStyle w:val="Hipercze"/>
            <w:rFonts w:asciiTheme="minorHAnsi" w:eastAsia="Calibri" w:hAnsiTheme="minorHAnsi" w:cstheme="minorHAnsi"/>
            <w:b/>
            <w:noProof/>
          </w:rPr>
          <w:t>1.</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Informacjeogólne</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_Toc150285994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12</w:t>
        </w:r>
        <w:r w:rsidR="00FA3E7E" w:rsidRPr="00F638DE">
          <w:rPr>
            <w:rFonts w:asciiTheme="minorHAnsi" w:hAnsiTheme="minorHAnsi" w:cstheme="minorHAnsi"/>
            <w:noProof/>
            <w:webHidden/>
          </w:rPr>
          <w:fldChar w:fldCharType="end"/>
        </w:r>
      </w:hyperlink>
    </w:p>
    <w:p w14:paraId="450D0904" w14:textId="24FC5908" w:rsidR="00FA3E7E" w:rsidRPr="00F638DE" w:rsidRDefault="00000000">
      <w:pPr>
        <w:pStyle w:val="Spistreci2"/>
        <w:rPr>
          <w:rFonts w:asciiTheme="minorHAnsi" w:eastAsiaTheme="minorEastAsia" w:hAnsiTheme="minorHAnsi" w:cstheme="minorHAnsi"/>
          <w:noProof/>
          <w:sz w:val="22"/>
          <w:szCs w:val="22"/>
        </w:rPr>
      </w:pPr>
      <w:hyperlink w:anchor="_Toc150285995" w:history="1">
        <w:r w:rsidR="00FA3E7E" w:rsidRPr="00F638DE">
          <w:rPr>
            <w:rStyle w:val="Hipercze"/>
            <w:rFonts w:asciiTheme="minorHAnsi" w:eastAsia="Calibri" w:hAnsiTheme="minorHAnsi" w:cstheme="minorHAnsi"/>
            <w:b/>
            <w:caps/>
            <w:noProof/>
            <w:lang w:eastAsia="en-US"/>
          </w:rPr>
          <w:t>2.</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CHARAKTERYSTYKA EKOLOGICZNA OBIEKTU</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_Toc150285995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12</w:t>
        </w:r>
        <w:r w:rsidR="00FA3E7E" w:rsidRPr="00F638DE">
          <w:rPr>
            <w:rFonts w:asciiTheme="minorHAnsi" w:hAnsiTheme="minorHAnsi" w:cstheme="minorHAnsi"/>
            <w:noProof/>
            <w:webHidden/>
          </w:rPr>
          <w:fldChar w:fldCharType="end"/>
        </w:r>
      </w:hyperlink>
    </w:p>
    <w:p w14:paraId="201FA7E3" w14:textId="3F84876D"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5996" w:history="1">
        <w:r w:rsidR="00FA3E7E" w:rsidRPr="00F638DE">
          <w:rPr>
            <w:rStyle w:val="Hipercze"/>
            <w:rFonts w:asciiTheme="minorHAnsi" w:eastAsia="Calibri" w:hAnsiTheme="minorHAnsi" w:cstheme="minorHAnsi"/>
            <w:b/>
            <w:caps/>
            <w:noProof/>
            <w:lang w:eastAsia="en-US"/>
          </w:rPr>
          <w:t>3.</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rozwiązania konstrukcyjne obiektu budowlanego, zastosowane schematy konstrukcyjne (statyczne), założenia przyjęte do obliczeń konstrukcji, w tym dotyczące obciążeń, oraz podstawowe wyniki tych obliczeń, a dla konstrukcji nowych, niesprawdzonych w krajowej praktyce – wyniki ewentualnych badań doświadczalnych, rozwiązania konstrukcyjno-materiałowe podstawowych elementów konstrukcji obiektu, w zależności od potrzeb – informację o konieczności wykonania pomiarów geodezyjnych przemieszczeń i odkształceń, a w przypadku przebudowy, rozbudowy lub nadbudowy obiektu budowlanego dołącza się ekspertyzę techniczną obiektu;</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_Toc150285996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13</w:t>
        </w:r>
        <w:r w:rsidR="00FA3E7E" w:rsidRPr="00F638DE">
          <w:rPr>
            <w:rFonts w:asciiTheme="minorHAnsi" w:hAnsiTheme="minorHAnsi" w:cstheme="minorHAnsi"/>
            <w:noProof/>
            <w:webHidden/>
          </w:rPr>
          <w:fldChar w:fldCharType="end"/>
        </w:r>
      </w:hyperlink>
    </w:p>
    <w:p w14:paraId="7978633D" w14:textId="0C49AF34"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5997" w:history="1">
        <w:r w:rsidR="00FA3E7E" w:rsidRPr="00F638DE">
          <w:rPr>
            <w:rStyle w:val="Hipercze"/>
            <w:rFonts w:asciiTheme="minorHAnsi" w:eastAsia="Calibri" w:hAnsiTheme="minorHAnsi" w:cstheme="minorHAnsi"/>
            <w:b/>
            <w:caps/>
            <w:noProof/>
            <w:lang w:eastAsia="en-US"/>
          </w:rPr>
          <w:t>4.</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w zależności od potrzeb – geotechniczne warunki i sposób posadowienia obiektu budowlanego, w formie dokumentacji badań podłoża gruntowego i projektu geotechnicznego, oraz sposób zabezpieczenia przed wpływami eksploatacji górniczej;</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_Toc150285997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13</w:t>
        </w:r>
        <w:r w:rsidR="00FA3E7E" w:rsidRPr="00F638DE">
          <w:rPr>
            <w:rFonts w:asciiTheme="minorHAnsi" w:hAnsiTheme="minorHAnsi" w:cstheme="minorHAnsi"/>
            <w:noProof/>
            <w:webHidden/>
          </w:rPr>
          <w:fldChar w:fldCharType="end"/>
        </w:r>
      </w:hyperlink>
    </w:p>
    <w:p w14:paraId="1A8408B5" w14:textId="38E0F5C1" w:rsidR="00FA3E7E" w:rsidRPr="00F638DE" w:rsidRDefault="00000000">
      <w:pPr>
        <w:pStyle w:val="Spistreci2"/>
        <w:rPr>
          <w:rFonts w:asciiTheme="minorHAnsi" w:eastAsiaTheme="minorEastAsia" w:hAnsiTheme="minorHAnsi" w:cstheme="minorHAnsi"/>
          <w:noProof/>
          <w:sz w:val="22"/>
          <w:szCs w:val="22"/>
        </w:rPr>
      </w:pPr>
      <w:hyperlink w:anchor="_Toc150285998" w:history="1">
        <w:r w:rsidR="00FA3E7E" w:rsidRPr="00F638DE">
          <w:rPr>
            <w:rStyle w:val="Hipercze"/>
            <w:rFonts w:asciiTheme="minorHAnsi" w:eastAsia="Calibri" w:hAnsiTheme="minorHAnsi" w:cstheme="minorHAnsi"/>
            <w:b/>
            <w:caps/>
            <w:noProof/>
            <w:lang w:eastAsia="en-US"/>
          </w:rPr>
          <w:t>5.</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w zależności od potrzeb – dokumentację geologiczno-inżynierską;</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_Toc150285998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13</w:t>
        </w:r>
        <w:r w:rsidR="00FA3E7E" w:rsidRPr="00F638DE">
          <w:rPr>
            <w:rFonts w:asciiTheme="minorHAnsi" w:hAnsiTheme="minorHAnsi" w:cstheme="minorHAnsi"/>
            <w:noProof/>
            <w:webHidden/>
          </w:rPr>
          <w:fldChar w:fldCharType="end"/>
        </w:r>
      </w:hyperlink>
    </w:p>
    <w:p w14:paraId="564ED0CF" w14:textId="37B7FFEF"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5999" w:history="1">
        <w:r w:rsidR="00FA3E7E" w:rsidRPr="00F638DE">
          <w:rPr>
            <w:rStyle w:val="Hipercze"/>
            <w:rFonts w:asciiTheme="minorHAnsi" w:eastAsia="Calibri" w:hAnsiTheme="minorHAnsi" w:cstheme="minorHAnsi"/>
            <w:b/>
            <w:caps/>
            <w:noProof/>
            <w:lang w:eastAsia="en-US"/>
          </w:rPr>
          <w:t>6.</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rozwiązania konstrukcyjno-materiałowe wewnętrznych i zewnętrznych przegród budowlanych;</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_Toc150285999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13</w:t>
        </w:r>
        <w:r w:rsidR="00FA3E7E" w:rsidRPr="00F638DE">
          <w:rPr>
            <w:rFonts w:asciiTheme="minorHAnsi" w:hAnsiTheme="minorHAnsi" w:cstheme="minorHAnsi"/>
            <w:noProof/>
            <w:webHidden/>
          </w:rPr>
          <w:fldChar w:fldCharType="end"/>
        </w:r>
      </w:hyperlink>
    </w:p>
    <w:p w14:paraId="28AD72DD" w14:textId="22A01C08"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6000" w:history="1">
        <w:r w:rsidR="00FA3E7E" w:rsidRPr="00F638DE">
          <w:rPr>
            <w:rStyle w:val="Hipercze"/>
            <w:rFonts w:asciiTheme="minorHAnsi" w:eastAsia="Calibri" w:hAnsiTheme="minorHAnsi" w:cstheme="minorHAnsi"/>
            <w:b/>
            <w:caps/>
            <w:noProof/>
            <w:lang w:eastAsia="en-US"/>
          </w:rPr>
          <w:t>7.</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podstawowe parametry technologiczne oraz współzależności urządzeń i wyposażenia związanego z przeznaczeniem obiektu i jego rozwiązaniami budowlanymi – w przypadku zamierzenia budowlanego dotyczącego obiektu budowlanego usługowego lub produkcyjnego;</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_Toc150286000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13</w:t>
        </w:r>
        <w:r w:rsidR="00FA3E7E" w:rsidRPr="00F638DE">
          <w:rPr>
            <w:rFonts w:asciiTheme="minorHAnsi" w:hAnsiTheme="minorHAnsi" w:cstheme="minorHAnsi"/>
            <w:noProof/>
            <w:webHidden/>
          </w:rPr>
          <w:fldChar w:fldCharType="end"/>
        </w:r>
      </w:hyperlink>
    </w:p>
    <w:p w14:paraId="211C3DB6" w14:textId="33A452D5"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6001" w:history="1">
        <w:r w:rsidR="00FA3E7E" w:rsidRPr="00F638DE">
          <w:rPr>
            <w:rStyle w:val="Hipercze"/>
            <w:rFonts w:asciiTheme="minorHAnsi" w:eastAsia="Calibri" w:hAnsiTheme="minorHAnsi" w:cstheme="minorHAnsi"/>
            <w:b/>
            <w:caps/>
            <w:noProof/>
            <w:lang w:eastAsia="en-US"/>
          </w:rPr>
          <w:t>8.</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 xml:space="preserve">rozwiązania budowlane i techniczno-instalacyjne, nawiązujące do warunków terenu, występujące wzdłuż trasy obiektu budowlanego, oraz rozwiązania techniczno-budowlane w miejscach charakterystycznych lub o szczególnym </w:t>
        </w:r>
        <w:r w:rsidR="00FA3E7E" w:rsidRPr="00F638DE">
          <w:rPr>
            <w:rStyle w:val="Hipercze"/>
            <w:rFonts w:asciiTheme="minorHAnsi" w:eastAsia="Calibri" w:hAnsiTheme="minorHAnsi" w:cstheme="minorHAnsi"/>
            <w:b/>
            <w:caps/>
            <w:noProof/>
            <w:lang w:eastAsia="en-US"/>
          </w:rPr>
          <w:lastRenderedPageBreak/>
          <w:t>znaczeniu dla funkcjonowania obiektu albo istotne ze względów bezpieczeństwa, z uwzględnieniem wymaganych stref ochronnych – w przypadku zamierzenia budowlanego dotyczącego obiektu budowlanego liniowego;</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_Toc150286001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14</w:t>
        </w:r>
        <w:r w:rsidR="00FA3E7E" w:rsidRPr="00F638DE">
          <w:rPr>
            <w:rFonts w:asciiTheme="minorHAnsi" w:hAnsiTheme="minorHAnsi" w:cstheme="minorHAnsi"/>
            <w:noProof/>
            <w:webHidden/>
          </w:rPr>
          <w:fldChar w:fldCharType="end"/>
        </w:r>
      </w:hyperlink>
    </w:p>
    <w:p w14:paraId="53783626" w14:textId="5E81D4AB" w:rsidR="00FA3E7E" w:rsidRPr="00F638DE" w:rsidRDefault="00000000">
      <w:pPr>
        <w:pStyle w:val="Spistreci2"/>
        <w:rPr>
          <w:rFonts w:asciiTheme="minorHAnsi" w:eastAsiaTheme="minorEastAsia" w:hAnsiTheme="minorHAnsi" w:cstheme="minorHAnsi"/>
          <w:noProof/>
          <w:sz w:val="22"/>
          <w:szCs w:val="22"/>
        </w:rPr>
      </w:pPr>
      <w:hyperlink w:anchor="_Toc150286010" w:history="1">
        <w:r w:rsidR="00FA3E7E" w:rsidRPr="00F638DE">
          <w:rPr>
            <w:rStyle w:val="Hipercze"/>
            <w:rFonts w:asciiTheme="minorHAnsi" w:eastAsia="Calibri" w:hAnsiTheme="minorHAnsi" w:cstheme="minorHAnsi"/>
            <w:i/>
            <w:smallCaps/>
            <w:noProof/>
            <w:lang w:eastAsia="en-US"/>
          </w:rPr>
          <w:t>8.1.</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charakterystyka ekologiczna obiektu</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_Toc150286010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14</w:t>
        </w:r>
        <w:r w:rsidR="00FA3E7E" w:rsidRPr="00F638DE">
          <w:rPr>
            <w:rFonts w:asciiTheme="minorHAnsi" w:hAnsiTheme="minorHAnsi" w:cstheme="minorHAnsi"/>
            <w:noProof/>
            <w:webHidden/>
          </w:rPr>
          <w:fldChar w:fldCharType="end"/>
        </w:r>
      </w:hyperlink>
    </w:p>
    <w:p w14:paraId="45C23123" w14:textId="13BADB2A" w:rsidR="00FA3E7E" w:rsidRPr="00F638DE" w:rsidRDefault="00000000">
      <w:pPr>
        <w:pStyle w:val="Spistreci2"/>
        <w:rPr>
          <w:rFonts w:asciiTheme="minorHAnsi" w:eastAsiaTheme="minorEastAsia" w:hAnsiTheme="minorHAnsi" w:cstheme="minorHAnsi"/>
          <w:noProof/>
          <w:sz w:val="22"/>
          <w:szCs w:val="22"/>
        </w:rPr>
      </w:pPr>
      <w:hyperlink w:anchor="_Toc150286011" w:history="1">
        <w:r w:rsidR="00FA3E7E" w:rsidRPr="00F638DE">
          <w:rPr>
            <w:rStyle w:val="Hipercze"/>
            <w:rFonts w:asciiTheme="minorHAnsi" w:eastAsia="Calibri" w:hAnsiTheme="minorHAnsi" w:cstheme="minorHAnsi"/>
            <w:i/>
            <w:smallCaps/>
            <w:noProof/>
            <w:lang w:eastAsia="en-US"/>
          </w:rPr>
          <w:t>8.2.</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włączenie do istniejącej sieci wodociągowej</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_Toc150286011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14</w:t>
        </w:r>
        <w:r w:rsidR="00FA3E7E" w:rsidRPr="00F638DE">
          <w:rPr>
            <w:rFonts w:asciiTheme="minorHAnsi" w:hAnsiTheme="minorHAnsi" w:cstheme="minorHAnsi"/>
            <w:noProof/>
            <w:webHidden/>
          </w:rPr>
          <w:fldChar w:fldCharType="end"/>
        </w:r>
      </w:hyperlink>
    </w:p>
    <w:p w14:paraId="45E3E3AE" w14:textId="5BA58B36" w:rsidR="00FA3E7E" w:rsidRPr="00F638DE" w:rsidRDefault="00000000">
      <w:pPr>
        <w:pStyle w:val="Spistreci2"/>
        <w:rPr>
          <w:rFonts w:asciiTheme="minorHAnsi" w:eastAsiaTheme="minorEastAsia" w:hAnsiTheme="minorHAnsi" w:cstheme="minorHAnsi"/>
          <w:noProof/>
          <w:sz w:val="22"/>
          <w:szCs w:val="22"/>
        </w:rPr>
      </w:pPr>
      <w:hyperlink w:anchor="_Toc150286012" w:history="1">
        <w:r w:rsidR="00FA3E7E" w:rsidRPr="00F638DE">
          <w:rPr>
            <w:rStyle w:val="Hipercze"/>
            <w:rFonts w:asciiTheme="minorHAnsi" w:eastAsia="Calibri" w:hAnsiTheme="minorHAnsi" w:cstheme="minorHAnsi"/>
            <w:i/>
            <w:smallCaps/>
            <w:noProof/>
            <w:lang w:eastAsia="en-US"/>
          </w:rPr>
          <w:t>8.3.</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Układanie przewodów</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_Toc150286012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15</w:t>
        </w:r>
        <w:r w:rsidR="00FA3E7E" w:rsidRPr="00F638DE">
          <w:rPr>
            <w:rFonts w:asciiTheme="minorHAnsi" w:hAnsiTheme="minorHAnsi" w:cstheme="minorHAnsi"/>
            <w:noProof/>
            <w:webHidden/>
          </w:rPr>
          <w:fldChar w:fldCharType="end"/>
        </w:r>
      </w:hyperlink>
    </w:p>
    <w:p w14:paraId="52A26D7D" w14:textId="037265A2" w:rsidR="00FA3E7E" w:rsidRPr="00F638DE" w:rsidRDefault="00000000">
      <w:pPr>
        <w:pStyle w:val="Spistreci2"/>
        <w:rPr>
          <w:rFonts w:asciiTheme="minorHAnsi" w:eastAsiaTheme="minorEastAsia" w:hAnsiTheme="minorHAnsi" w:cstheme="minorHAnsi"/>
          <w:noProof/>
          <w:sz w:val="22"/>
          <w:szCs w:val="22"/>
        </w:rPr>
      </w:pPr>
      <w:hyperlink w:anchor="_Toc150286013" w:history="1">
        <w:r w:rsidR="00FA3E7E" w:rsidRPr="00F638DE">
          <w:rPr>
            <w:rStyle w:val="Hipercze"/>
            <w:rFonts w:asciiTheme="minorHAnsi" w:eastAsia="Calibri" w:hAnsiTheme="minorHAnsi" w:cstheme="minorHAnsi"/>
            <w:i/>
            <w:smallCaps/>
            <w:noProof/>
            <w:lang w:eastAsia="en-US"/>
          </w:rPr>
          <w:t>8.4.</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odcinki układane metodą bezwykopową – przewiert horyzontalny</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_Toc150286013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18</w:t>
        </w:r>
        <w:r w:rsidR="00FA3E7E" w:rsidRPr="00F638DE">
          <w:rPr>
            <w:rFonts w:asciiTheme="minorHAnsi" w:hAnsiTheme="minorHAnsi" w:cstheme="minorHAnsi"/>
            <w:noProof/>
            <w:webHidden/>
          </w:rPr>
          <w:fldChar w:fldCharType="end"/>
        </w:r>
      </w:hyperlink>
    </w:p>
    <w:p w14:paraId="3C4F481A" w14:textId="2806EF82" w:rsidR="00FA3E7E" w:rsidRPr="00F638DE" w:rsidRDefault="00000000">
      <w:pPr>
        <w:pStyle w:val="Spistreci2"/>
        <w:rPr>
          <w:rFonts w:asciiTheme="minorHAnsi" w:eastAsiaTheme="minorEastAsia" w:hAnsiTheme="minorHAnsi" w:cstheme="minorHAnsi"/>
          <w:noProof/>
          <w:sz w:val="22"/>
          <w:szCs w:val="22"/>
        </w:rPr>
      </w:pPr>
      <w:hyperlink w:anchor="_Toc150286014" w:history="1">
        <w:r w:rsidR="00FA3E7E" w:rsidRPr="00F638DE">
          <w:rPr>
            <w:rStyle w:val="Hipercze"/>
            <w:rFonts w:asciiTheme="minorHAnsi" w:eastAsia="Calibri" w:hAnsiTheme="minorHAnsi" w:cstheme="minorHAnsi"/>
            <w:i/>
            <w:smallCaps/>
            <w:noProof/>
            <w:lang w:eastAsia="en-US"/>
          </w:rPr>
          <w:t>8.5.</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Zabezpieczenie antykorozyjne</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_Toc150286014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19</w:t>
        </w:r>
        <w:r w:rsidR="00FA3E7E" w:rsidRPr="00F638DE">
          <w:rPr>
            <w:rFonts w:asciiTheme="minorHAnsi" w:hAnsiTheme="minorHAnsi" w:cstheme="minorHAnsi"/>
            <w:noProof/>
            <w:webHidden/>
          </w:rPr>
          <w:fldChar w:fldCharType="end"/>
        </w:r>
      </w:hyperlink>
    </w:p>
    <w:p w14:paraId="488DD24E" w14:textId="425542F4" w:rsidR="00FA3E7E" w:rsidRPr="00F638DE" w:rsidRDefault="00000000">
      <w:pPr>
        <w:pStyle w:val="Spistreci2"/>
        <w:rPr>
          <w:rFonts w:asciiTheme="minorHAnsi" w:eastAsiaTheme="minorEastAsia" w:hAnsiTheme="minorHAnsi" w:cstheme="minorHAnsi"/>
          <w:noProof/>
          <w:sz w:val="22"/>
          <w:szCs w:val="22"/>
        </w:rPr>
      </w:pPr>
      <w:hyperlink w:anchor="_Toc150286015" w:history="1">
        <w:r w:rsidR="00FA3E7E" w:rsidRPr="00F638DE">
          <w:rPr>
            <w:rStyle w:val="Hipercze"/>
            <w:rFonts w:asciiTheme="minorHAnsi" w:eastAsia="Calibri" w:hAnsiTheme="minorHAnsi" w:cstheme="minorHAnsi"/>
            <w:i/>
            <w:smallCaps/>
            <w:noProof/>
            <w:lang w:eastAsia="en-US"/>
          </w:rPr>
          <w:t>8.6.</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Zabudowa i oznakowanie armatury</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_Toc150286015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19</w:t>
        </w:r>
        <w:r w:rsidR="00FA3E7E" w:rsidRPr="00F638DE">
          <w:rPr>
            <w:rFonts w:asciiTheme="minorHAnsi" w:hAnsiTheme="minorHAnsi" w:cstheme="minorHAnsi"/>
            <w:noProof/>
            <w:webHidden/>
          </w:rPr>
          <w:fldChar w:fldCharType="end"/>
        </w:r>
      </w:hyperlink>
    </w:p>
    <w:p w14:paraId="03C9D168" w14:textId="0B73369D" w:rsidR="00FA3E7E" w:rsidRPr="00F638DE" w:rsidRDefault="00000000">
      <w:pPr>
        <w:pStyle w:val="Spistreci2"/>
        <w:rPr>
          <w:rFonts w:asciiTheme="minorHAnsi" w:eastAsiaTheme="minorEastAsia" w:hAnsiTheme="minorHAnsi" w:cstheme="minorHAnsi"/>
          <w:noProof/>
          <w:sz w:val="22"/>
          <w:szCs w:val="22"/>
        </w:rPr>
      </w:pPr>
      <w:hyperlink w:anchor="_Toc150286016" w:history="1">
        <w:r w:rsidR="00FA3E7E" w:rsidRPr="00F638DE">
          <w:rPr>
            <w:rStyle w:val="Hipercze"/>
            <w:rFonts w:asciiTheme="minorHAnsi" w:eastAsia="Calibri" w:hAnsiTheme="minorHAnsi" w:cstheme="minorHAnsi"/>
            <w:i/>
            <w:smallCaps/>
            <w:noProof/>
            <w:lang w:eastAsia="en-US"/>
          </w:rPr>
          <w:t>8.7.</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Węzły</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_Toc150286016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20</w:t>
        </w:r>
        <w:r w:rsidR="00FA3E7E" w:rsidRPr="00F638DE">
          <w:rPr>
            <w:rFonts w:asciiTheme="minorHAnsi" w:hAnsiTheme="minorHAnsi" w:cstheme="minorHAnsi"/>
            <w:noProof/>
            <w:webHidden/>
          </w:rPr>
          <w:fldChar w:fldCharType="end"/>
        </w:r>
      </w:hyperlink>
    </w:p>
    <w:p w14:paraId="707338CD" w14:textId="6020FB94" w:rsidR="00FA3E7E" w:rsidRPr="00F638DE" w:rsidRDefault="00000000">
      <w:pPr>
        <w:pStyle w:val="Spistreci2"/>
        <w:rPr>
          <w:rFonts w:asciiTheme="minorHAnsi" w:eastAsiaTheme="minorEastAsia" w:hAnsiTheme="minorHAnsi" w:cstheme="minorHAnsi"/>
          <w:noProof/>
          <w:sz w:val="22"/>
          <w:szCs w:val="22"/>
        </w:rPr>
      </w:pPr>
      <w:hyperlink w:anchor="_Toc150286017" w:history="1">
        <w:r w:rsidR="00FA3E7E" w:rsidRPr="00F638DE">
          <w:rPr>
            <w:rStyle w:val="Hipercze"/>
            <w:rFonts w:asciiTheme="minorHAnsi" w:eastAsia="Calibri" w:hAnsiTheme="minorHAnsi" w:cstheme="minorHAnsi"/>
            <w:i/>
            <w:smallCaps/>
            <w:noProof/>
            <w:lang w:eastAsia="en-US"/>
          </w:rPr>
          <w:t>8.8.</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Uzbrojenie rurociągu :</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_Toc150286017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21</w:t>
        </w:r>
        <w:r w:rsidR="00FA3E7E" w:rsidRPr="00F638DE">
          <w:rPr>
            <w:rFonts w:asciiTheme="minorHAnsi" w:hAnsiTheme="minorHAnsi" w:cstheme="minorHAnsi"/>
            <w:noProof/>
            <w:webHidden/>
          </w:rPr>
          <w:fldChar w:fldCharType="end"/>
        </w:r>
      </w:hyperlink>
    </w:p>
    <w:p w14:paraId="0F570F41" w14:textId="5B396BAB"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6018" w:history="1">
        <w:r w:rsidR="00FA3E7E" w:rsidRPr="00F638DE">
          <w:rPr>
            <w:rStyle w:val="Hipercze"/>
            <w:rFonts w:asciiTheme="minorHAnsi" w:eastAsia="Calibri" w:hAnsiTheme="minorHAnsi" w:cstheme="minorHAnsi"/>
            <w:b/>
            <w:caps/>
            <w:noProof/>
            <w:lang w:eastAsia="en-US"/>
          </w:rPr>
          <w:t>9.</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rozwiązania niezbędnych elementów wyposażenia budowlano-instalacyjnego,  w szczególności instalacji i urządzeń budowlanych:</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_Toc150286018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23</w:t>
        </w:r>
        <w:r w:rsidR="00FA3E7E" w:rsidRPr="00F638DE">
          <w:rPr>
            <w:rFonts w:asciiTheme="minorHAnsi" w:hAnsiTheme="minorHAnsi" w:cstheme="minorHAnsi"/>
            <w:noProof/>
            <w:webHidden/>
          </w:rPr>
          <w:fldChar w:fldCharType="end"/>
        </w:r>
      </w:hyperlink>
    </w:p>
    <w:p w14:paraId="19F0F0FB" w14:textId="2E2F542B"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6019" w:history="1">
        <w:r w:rsidR="00FA3E7E" w:rsidRPr="00F638DE">
          <w:rPr>
            <w:rStyle w:val="Hipercze"/>
            <w:rFonts w:asciiTheme="minorHAnsi" w:eastAsia="Calibri" w:hAnsiTheme="minorHAnsi" w:cstheme="minorHAnsi"/>
            <w:b/>
            <w:caps/>
            <w:noProof/>
            <w:lang w:eastAsia="en-US"/>
          </w:rPr>
          <w:t>10.</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sposób powiązania instalacji i urządzeń budowlanych obiektu budowlanego, o których mowa w pkt 7, z sieciami zewnętrznymi wraz z punktami pomiarowymi, założeniami przyjętymi do obliczeń instalacji oraz podstawowe wyniki tych obliczeń, z doborem rodzaju i wielkości urządzeń, przy czym należy przedstawić:</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_Toc150286019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23</w:t>
        </w:r>
        <w:r w:rsidR="00FA3E7E" w:rsidRPr="00F638DE">
          <w:rPr>
            <w:rFonts w:asciiTheme="minorHAnsi" w:hAnsiTheme="minorHAnsi" w:cstheme="minorHAnsi"/>
            <w:noProof/>
            <w:webHidden/>
          </w:rPr>
          <w:fldChar w:fldCharType="end"/>
        </w:r>
      </w:hyperlink>
    </w:p>
    <w:p w14:paraId="4B5981C8" w14:textId="5AAC9120"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6020" w:history="1">
        <w:r w:rsidR="00FA3E7E" w:rsidRPr="00F638DE">
          <w:rPr>
            <w:rStyle w:val="Hipercze"/>
            <w:rFonts w:asciiTheme="minorHAnsi" w:eastAsia="Calibri" w:hAnsiTheme="minorHAnsi" w:cstheme="minorHAnsi"/>
            <w:b/>
            <w:caps/>
            <w:noProof/>
            <w:lang w:eastAsia="en-US"/>
          </w:rPr>
          <w:t>11.</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rozwiązania i sposób funkcjonowania zasadniczych urządzeń instalacji technicznych, w tym przemysłowych i ich zespołów tworzących całość techniczno-użytkową, decydującą o podstawowym przeznaczeniu obiektu budowlanego, w tym charakterystykę i odnośne parametry instalacji i urządzeń technologicznych, mających wpływ na architekturę, konstrukcję, instalacje i urządzenia techniczne związane z tym obiektem</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_Toc150286020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23</w:t>
        </w:r>
        <w:r w:rsidR="00FA3E7E" w:rsidRPr="00F638DE">
          <w:rPr>
            <w:rFonts w:asciiTheme="minorHAnsi" w:hAnsiTheme="minorHAnsi" w:cstheme="minorHAnsi"/>
            <w:noProof/>
            <w:webHidden/>
          </w:rPr>
          <w:fldChar w:fldCharType="end"/>
        </w:r>
      </w:hyperlink>
    </w:p>
    <w:p w14:paraId="43D4C320" w14:textId="0AC57D4F" w:rsidR="00FA3E7E" w:rsidRPr="00F638DE" w:rsidRDefault="00000000" w:rsidP="00F638DE">
      <w:pPr>
        <w:pStyle w:val="Spistreci2"/>
        <w:ind w:left="708" w:hanging="510"/>
        <w:rPr>
          <w:rFonts w:asciiTheme="minorHAnsi" w:eastAsiaTheme="minorEastAsia" w:hAnsiTheme="minorHAnsi" w:cstheme="minorHAnsi"/>
          <w:noProof/>
          <w:sz w:val="22"/>
          <w:szCs w:val="22"/>
        </w:rPr>
      </w:pPr>
      <w:hyperlink w:anchor="_Toc150286021" w:history="1">
        <w:r w:rsidR="00FA3E7E" w:rsidRPr="00F638DE">
          <w:rPr>
            <w:rStyle w:val="Hipercze"/>
            <w:rFonts w:asciiTheme="minorHAnsi" w:eastAsia="Calibri" w:hAnsiTheme="minorHAnsi" w:cstheme="minorHAnsi"/>
            <w:b/>
            <w:caps/>
            <w:noProof/>
            <w:lang w:eastAsia="en-US"/>
          </w:rPr>
          <w:t>12.</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dane dotyczące warunków ochrony przeciwpożarowej, stosownie do zakresu projektu</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_Toc150286021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23</w:t>
        </w:r>
        <w:r w:rsidR="00FA3E7E" w:rsidRPr="00F638DE">
          <w:rPr>
            <w:rFonts w:asciiTheme="minorHAnsi" w:hAnsiTheme="minorHAnsi" w:cstheme="minorHAnsi"/>
            <w:noProof/>
            <w:webHidden/>
          </w:rPr>
          <w:fldChar w:fldCharType="end"/>
        </w:r>
      </w:hyperlink>
    </w:p>
    <w:p w14:paraId="544E8AED" w14:textId="3974DF80" w:rsidR="00FA3E7E" w:rsidRPr="00F638DE" w:rsidRDefault="00000000">
      <w:pPr>
        <w:pStyle w:val="Spistreci2"/>
        <w:rPr>
          <w:rFonts w:asciiTheme="minorHAnsi" w:eastAsiaTheme="minorEastAsia" w:hAnsiTheme="minorHAnsi" w:cstheme="minorHAnsi"/>
          <w:noProof/>
          <w:sz w:val="22"/>
          <w:szCs w:val="22"/>
        </w:rPr>
      </w:pPr>
      <w:hyperlink w:anchor="_Toc150286022" w:history="1">
        <w:r w:rsidR="00FA3E7E" w:rsidRPr="00F638DE">
          <w:rPr>
            <w:rStyle w:val="Hipercze"/>
            <w:rFonts w:asciiTheme="minorHAnsi" w:eastAsia="Calibri" w:hAnsiTheme="minorHAnsi" w:cstheme="minorHAnsi"/>
            <w:b/>
            <w:caps/>
            <w:noProof/>
            <w:lang w:eastAsia="en-US"/>
          </w:rPr>
          <w:t>13.</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SIEĆ WODOCIĄGOWA</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_Toc150286022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25</w:t>
        </w:r>
        <w:r w:rsidR="00FA3E7E" w:rsidRPr="00F638DE">
          <w:rPr>
            <w:rFonts w:asciiTheme="minorHAnsi" w:hAnsiTheme="minorHAnsi" w:cstheme="minorHAnsi"/>
            <w:noProof/>
            <w:webHidden/>
          </w:rPr>
          <w:fldChar w:fldCharType="end"/>
        </w:r>
      </w:hyperlink>
    </w:p>
    <w:p w14:paraId="643479F1" w14:textId="17E2F46A" w:rsidR="00FA3E7E" w:rsidRPr="00F638DE" w:rsidRDefault="00000000">
      <w:pPr>
        <w:pStyle w:val="Spistreci2"/>
        <w:rPr>
          <w:rFonts w:asciiTheme="minorHAnsi" w:eastAsiaTheme="minorEastAsia" w:hAnsiTheme="minorHAnsi" w:cstheme="minorHAnsi"/>
          <w:noProof/>
          <w:sz w:val="22"/>
          <w:szCs w:val="22"/>
        </w:rPr>
      </w:pPr>
      <w:hyperlink w:anchor="_Toc150286029" w:history="1">
        <w:r w:rsidR="00FA3E7E" w:rsidRPr="00F638DE">
          <w:rPr>
            <w:rStyle w:val="Hipercze"/>
            <w:rFonts w:asciiTheme="minorHAnsi" w:eastAsia="Calibri" w:hAnsiTheme="minorHAnsi" w:cstheme="minorHAnsi"/>
            <w:i/>
            <w:smallCaps/>
            <w:noProof/>
            <w:lang w:eastAsia="en-US"/>
          </w:rPr>
          <w:t>14.1.</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Woda na potrzeby budowy</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_Toc150286029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25</w:t>
        </w:r>
        <w:r w:rsidR="00FA3E7E" w:rsidRPr="00F638DE">
          <w:rPr>
            <w:rFonts w:asciiTheme="minorHAnsi" w:hAnsiTheme="minorHAnsi" w:cstheme="minorHAnsi"/>
            <w:noProof/>
            <w:webHidden/>
          </w:rPr>
          <w:fldChar w:fldCharType="end"/>
        </w:r>
      </w:hyperlink>
    </w:p>
    <w:p w14:paraId="4C36F634" w14:textId="70093D01" w:rsidR="00FA3E7E" w:rsidRPr="00F638DE" w:rsidRDefault="00000000">
      <w:pPr>
        <w:pStyle w:val="Spistreci2"/>
        <w:rPr>
          <w:rFonts w:asciiTheme="minorHAnsi" w:eastAsiaTheme="minorEastAsia" w:hAnsiTheme="minorHAnsi" w:cstheme="minorHAnsi"/>
          <w:noProof/>
          <w:sz w:val="22"/>
          <w:szCs w:val="22"/>
        </w:rPr>
      </w:pPr>
      <w:hyperlink w:anchor="_Toc150286030" w:history="1">
        <w:r w:rsidR="00FA3E7E" w:rsidRPr="00F638DE">
          <w:rPr>
            <w:rStyle w:val="Hipercze"/>
            <w:rFonts w:asciiTheme="minorHAnsi" w:eastAsia="Calibri" w:hAnsiTheme="minorHAnsi" w:cstheme="minorHAnsi"/>
            <w:i/>
            <w:smallCaps/>
            <w:noProof/>
            <w:lang w:eastAsia="en-US"/>
          </w:rPr>
          <w:t>14.2.</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Próba szczelności</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_Toc150286030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26</w:t>
        </w:r>
        <w:r w:rsidR="00FA3E7E" w:rsidRPr="00F638DE">
          <w:rPr>
            <w:rFonts w:asciiTheme="minorHAnsi" w:hAnsiTheme="minorHAnsi" w:cstheme="minorHAnsi"/>
            <w:noProof/>
            <w:webHidden/>
          </w:rPr>
          <w:fldChar w:fldCharType="end"/>
        </w:r>
      </w:hyperlink>
    </w:p>
    <w:p w14:paraId="7390190E" w14:textId="619062F4" w:rsidR="00FA3E7E" w:rsidRPr="00F638DE" w:rsidRDefault="00000000">
      <w:pPr>
        <w:pStyle w:val="Spistreci2"/>
        <w:rPr>
          <w:rFonts w:asciiTheme="minorHAnsi" w:eastAsiaTheme="minorEastAsia" w:hAnsiTheme="minorHAnsi" w:cstheme="minorHAnsi"/>
          <w:noProof/>
          <w:sz w:val="22"/>
          <w:szCs w:val="22"/>
        </w:rPr>
      </w:pPr>
      <w:hyperlink w:anchor="_Toc150286031" w:history="1">
        <w:r w:rsidR="00FA3E7E" w:rsidRPr="00F638DE">
          <w:rPr>
            <w:rStyle w:val="Hipercze"/>
            <w:rFonts w:asciiTheme="minorHAnsi" w:eastAsia="Calibri" w:hAnsiTheme="minorHAnsi" w:cstheme="minorHAnsi"/>
            <w:i/>
            <w:smallCaps/>
            <w:noProof/>
            <w:lang w:eastAsia="en-US"/>
          </w:rPr>
          <w:t>14.3.</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Dezynfekcja sieci</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_Toc150286031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26</w:t>
        </w:r>
        <w:r w:rsidR="00FA3E7E" w:rsidRPr="00F638DE">
          <w:rPr>
            <w:rFonts w:asciiTheme="minorHAnsi" w:hAnsiTheme="minorHAnsi" w:cstheme="minorHAnsi"/>
            <w:noProof/>
            <w:webHidden/>
          </w:rPr>
          <w:fldChar w:fldCharType="end"/>
        </w:r>
      </w:hyperlink>
    </w:p>
    <w:p w14:paraId="7A1E2B10" w14:textId="10C44AB5" w:rsidR="00FA3E7E" w:rsidRPr="00F638DE" w:rsidRDefault="00000000">
      <w:pPr>
        <w:pStyle w:val="Spistreci2"/>
        <w:rPr>
          <w:rFonts w:asciiTheme="minorHAnsi" w:eastAsiaTheme="minorEastAsia" w:hAnsiTheme="minorHAnsi" w:cstheme="minorHAnsi"/>
          <w:noProof/>
          <w:sz w:val="22"/>
          <w:szCs w:val="22"/>
        </w:rPr>
      </w:pPr>
      <w:hyperlink w:anchor="_Toc150286032" w:history="1">
        <w:r w:rsidR="00FA3E7E" w:rsidRPr="00F638DE">
          <w:rPr>
            <w:rStyle w:val="Hipercze"/>
            <w:rFonts w:asciiTheme="minorHAnsi" w:eastAsia="Calibri" w:hAnsiTheme="minorHAnsi" w:cstheme="minorHAnsi"/>
            <w:b/>
            <w:caps/>
            <w:noProof/>
            <w:lang w:eastAsia="en-US"/>
          </w:rPr>
          <w:t>14.</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Oznakowanie armatury i sieci</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_Toc150286032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27</w:t>
        </w:r>
        <w:r w:rsidR="00FA3E7E" w:rsidRPr="00F638DE">
          <w:rPr>
            <w:rFonts w:asciiTheme="minorHAnsi" w:hAnsiTheme="minorHAnsi" w:cstheme="minorHAnsi"/>
            <w:noProof/>
            <w:webHidden/>
          </w:rPr>
          <w:fldChar w:fldCharType="end"/>
        </w:r>
      </w:hyperlink>
    </w:p>
    <w:p w14:paraId="7267041D" w14:textId="2452D406" w:rsidR="00FA3E7E" w:rsidRPr="00F638DE" w:rsidRDefault="00000000">
      <w:pPr>
        <w:pStyle w:val="Spistreci2"/>
        <w:rPr>
          <w:rFonts w:asciiTheme="minorHAnsi" w:eastAsiaTheme="minorEastAsia" w:hAnsiTheme="minorHAnsi" w:cstheme="minorHAnsi"/>
          <w:noProof/>
          <w:sz w:val="22"/>
          <w:szCs w:val="22"/>
        </w:rPr>
      </w:pPr>
      <w:hyperlink w:anchor="_Toc150286033" w:history="1">
        <w:r w:rsidR="00FA3E7E" w:rsidRPr="00F638DE">
          <w:rPr>
            <w:rStyle w:val="Hipercze"/>
            <w:rFonts w:asciiTheme="minorHAnsi" w:eastAsia="Calibri" w:hAnsiTheme="minorHAnsi" w:cstheme="minorHAnsi"/>
            <w:b/>
            <w:caps/>
            <w:noProof/>
            <w:lang w:eastAsia="en-US"/>
          </w:rPr>
          <w:t>15.</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Zieleń.</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_Toc150286033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27</w:t>
        </w:r>
        <w:r w:rsidR="00FA3E7E" w:rsidRPr="00F638DE">
          <w:rPr>
            <w:rFonts w:asciiTheme="minorHAnsi" w:hAnsiTheme="minorHAnsi" w:cstheme="minorHAnsi"/>
            <w:noProof/>
            <w:webHidden/>
          </w:rPr>
          <w:fldChar w:fldCharType="end"/>
        </w:r>
      </w:hyperlink>
    </w:p>
    <w:p w14:paraId="7515BDC0" w14:textId="3FD5D3F0" w:rsidR="00FA3E7E" w:rsidRPr="00F638DE" w:rsidRDefault="00000000">
      <w:pPr>
        <w:pStyle w:val="Spistreci2"/>
        <w:rPr>
          <w:rFonts w:asciiTheme="minorHAnsi" w:eastAsiaTheme="minorEastAsia" w:hAnsiTheme="minorHAnsi" w:cstheme="minorHAnsi"/>
          <w:noProof/>
          <w:sz w:val="22"/>
          <w:szCs w:val="22"/>
        </w:rPr>
      </w:pPr>
      <w:hyperlink w:anchor="_Toc150286034" w:history="1">
        <w:r w:rsidR="00FA3E7E" w:rsidRPr="00F638DE">
          <w:rPr>
            <w:rStyle w:val="Hipercze"/>
            <w:rFonts w:asciiTheme="minorHAnsi" w:eastAsia="Calibri" w:hAnsiTheme="minorHAnsi" w:cstheme="minorHAnsi"/>
            <w:b/>
            <w:caps/>
            <w:noProof/>
            <w:lang w:eastAsia="en-US"/>
          </w:rPr>
          <w:t>16.</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Zabezpieczenie roślinności istniejącej przed uszkodzeniem</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_Toc150286034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27</w:t>
        </w:r>
        <w:r w:rsidR="00FA3E7E" w:rsidRPr="00F638DE">
          <w:rPr>
            <w:rFonts w:asciiTheme="minorHAnsi" w:hAnsiTheme="minorHAnsi" w:cstheme="minorHAnsi"/>
            <w:noProof/>
            <w:webHidden/>
          </w:rPr>
          <w:fldChar w:fldCharType="end"/>
        </w:r>
      </w:hyperlink>
    </w:p>
    <w:p w14:paraId="5E1D5A45" w14:textId="4CA976A6" w:rsidR="00FA3E7E" w:rsidRPr="00F638DE" w:rsidRDefault="00000000">
      <w:pPr>
        <w:pStyle w:val="Spistreci2"/>
        <w:rPr>
          <w:rFonts w:asciiTheme="minorHAnsi" w:eastAsiaTheme="minorEastAsia" w:hAnsiTheme="minorHAnsi" w:cstheme="minorHAnsi"/>
          <w:noProof/>
          <w:sz w:val="22"/>
          <w:szCs w:val="22"/>
        </w:rPr>
      </w:pPr>
      <w:hyperlink w:anchor="_Toc150286038" w:history="1">
        <w:r w:rsidR="00FA3E7E" w:rsidRPr="00F638DE">
          <w:rPr>
            <w:rStyle w:val="Hipercze"/>
            <w:rFonts w:asciiTheme="minorHAnsi" w:eastAsia="Calibri" w:hAnsiTheme="minorHAnsi" w:cstheme="minorHAnsi"/>
            <w:i/>
            <w:smallCaps/>
            <w:noProof/>
            <w:lang w:eastAsia="en-US"/>
          </w:rPr>
          <w:t>17.1.</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Zabezpieczenie pnia.</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_Toc150286038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27</w:t>
        </w:r>
        <w:r w:rsidR="00FA3E7E" w:rsidRPr="00F638DE">
          <w:rPr>
            <w:rFonts w:asciiTheme="minorHAnsi" w:hAnsiTheme="minorHAnsi" w:cstheme="minorHAnsi"/>
            <w:noProof/>
            <w:webHidden/>
          </w:rPr>
          <w:fldChar w:fldCharType="end"/>
        </w:r>
      </w:hyperlink>
    </w:p>
    <w:p w14:paraId="271CFC15" w14:textId="3415EEFA" w:rsidR="00FA3E7E" w:rsidRPr="00F638DE" w:rsidRDefault="00000000">
      <w:pPr>
        <w:pStyle w:val="Spistreci2"/>
        <w:rPr>
          <w:rFonts w:asciiTheme="minorHAnsi" w:eastAsiaTheme="minorEastAsia" w:hAnsiTheme="minorHAnsi" w:cstheme="minorHAnsi"/>
          <w:noProof/>
          <w:sz w:val="22"/>
          <w:szCs w:val="22"/>
        </w:rPr>
      </w:pPr>
      <w:hyperlink w:anchor="_Toc150286039" w:history="1">
        <w:r w:rsidR="00FA3E7E" w:rsidRPr="00F638DE">
          <w:rPr>
            <w:rStyle w:val="Hipercze"/>
            <w:rFonts w:asciiTheme="minorHAnsi" w:eastAsia="Calibri" w:hAnsiTheme="minorHAnsi" w:cstheme="minorHAnsi"/>
            <w:i/>
            <w:smallCaps/>
            <w:noProof/>
            <w:lang w:eastAsia="en-US"/>
          </w:rPr>
          <w:t>17.2.</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i/>
            <w:smallCaps/>
            <w:noProof/>
            <w:lang w:eastAsia="en-US"/>
          </w:rPr>
          <w:t>Zabezpieczenie korzeni.</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_Toc150286039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27</w:t>
        </w:r>
        <w:r w:rsidR="00FA3E7E" w:rsidRPr="00F638DE">
          <w:rPr>
            <w:rFonts w:asciiTheme="minorHAnsi" w:hAnsiTheme="minorHAnsi" w:cstheme="minorHAnsi"/>
            <w:noProof/>
            <w:webHidden/>
          </w:rPr>
          <w:fldChar w:fldCharType="end"/>
        </w:r>
      </w:hyperlink>
    </w:p>
    <w:p w14:paraId="1DFF8481" w14:textId="69BF385D" w:rsidR="00FA3E7E" w:rsidRPr="00F638DE" w:rsidRDefault="00000000">
      <w:pPr>
        <w:pStyle w:val="Spistreci2"/>
        <w:rPr>
          <w:rFonts w:asciiTheme="minorHAnsi" w:eastAsiaTheme="minorEastAsia" w:hAnsiTheme="minorHAnsi" w:cstheme="minorHAnsi"/>
          <w:noProof/>
          <w:sz w:val="22"/>
          <w:szCs w:val="22"/>
        </w:rPr>
      </w:pPr>
      <w:hyperlink w:anchor="_Toc150286040" w:history="1">
        <w:r w:rsidR="00FA3E7E" w:rsidRPr="00F638DE">
          <w:rPr>
            <w:rStyle w:val="Hipercze"/>
            <w:rFonts w:asciiTheme="minorHAnsi" w:eastAsia="Calibri" w:hAnsiTheme="minorHAnsi" w:cstheme="minorHAnsi"/>
            <w:b/>
            <w:caps/>
            <w:noProof/>
            <w:lang w:eastAsia="en-US"/>
          </w:rPr>
          <w:t>17.</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Równoważność rozwiązań .</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_Toc150286040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28</w:t>
        </w:r>
        <w:r w:rsidR="00FA3E7E" w:rsidRPr="00F638DE">
          <w:rPr>
            <w:rFonts w:asciiTheme="minorHAnsi" w:hAnsiTheme="minorHAnsi" w:cstheme="minorHAnsi"/>
            <w:noProof/>
            <w:webHidden/>
          </w:rPr>
          <w:fldChar w:fldCharType="end"/>
        </w:r>
      </w:hyperlink>
    </w:p>
    <w:p w14:paraId="6E8AF84A" w14:textId="27F078F7" w:rsidR="00FA3E7E" w:rsidRPr="00F638DE" w:rsidRDefault="00000000">
      <w:pPr>
        <w:pStyle w:val="Spistreci2"/>
        <w:rPr>
          <w:rFonts w:asciiTheme="minorHAnsi" w:eastAsiaTheme="minorEastAsia" w:hAnsiTheme="minorHAnsi" w:cstheme="minorHAnsi"/>
          <w:noProof/>
          <w:sz w:val="22"/>
          <w:szCs w:val="22"/>
        </w:rPr>
      </w:pPr>
      <w:hyperlink w:anchor="_Toc150286041" w:history="1">
        <w:r w:rsidR="00FA3E7E" w:rsidRPr="00F638DE">
          <w:rPr>
            <w:rStyle w:val="Hipercze"/>
            <w:rFonts w:asciiTheme="minorHAnsi" w:eastAsia="Calibri" w:hAnsiTheme="minorHAnsi" w:cstheme="minorHAnsi"/>
            <w:b/>
            <w:caps/>
            <w:noProof/>
            <w:lang w:eastAsia="en-US"/>
          </w:rPr>
          <w:t>18.</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Odtworzenie nawierzchni</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_Toc150286041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28</w:t>
        </w:r>
        <w:r w:rsidR="00FA3E7E" w:rsidRPr="00F638DE">
          <w:rPr>
            <w:rFonts w:asciiTheme="minorHAnsi" w:hAnsiTheme="minorHAnsi" w:cstheme="minorHAnsi"/>
            <w:noProof/>
            <w:webHidden/>
          </w:rPr>
          <w:fldChar w:fldCharType="end"/>
        </w:r>
      </w:hyperlink>
    </w:p>
    <w:p w14:paraId="64642E42" w14:textId="47822ACE" w:rsidR="00FA3E7E" w:rsidRPr="00F638DE" w:rsidRDefault="00000000">
      <w:pPr>
        <w:pStyle w:val="Spistreci2"/>
        <w:rPr>
          <w:rFonts w:asciiTheme="minorHAnsi" w:eastAsiaTheme="minorEastAsia" w:hAnsiTheme="minorHAnsi" w:cstheme="minorHAnsi"/>
          <w:noProof/>
          <w:sz w:val="22"/>
          <w:szCs w:val="22"/>
        </w:rPr>
      </w:pPr>
      <w:hyperlink w:anchor="_Toc150286042" w:history="1">
        <w:r w:rsidR="00FA3E7E" w:rsidRPr="00F638DE">
          <w:rPr>
            <w:rStyle w:val="Hipercze"/>
            <w:rFonts w:asciiTheme="minorHAnsi" w:eastAsia="Calibri" w:hAnsiTheme="minorHAnsi" w:cstheme="minorHAnsi"/>
            <w:b/>
            <w:caps/>
            <w:noProof/>
          </w:rPr>
          <w:t>19.</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Zasady wykorzystania gruntu</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_Toc150286042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28</w:t>
        </w:r>
        <w:r w:rsidR="00FA3E7E" w:rsidRPr="00F638DE">
          <w:rPr>
            <w:rFonts w:asciiTheme="minorHAnsi" w:hAnsiTheme="minorHAnsi" w:cstheme="minorHAnsi"/>
            <w:noProof/>
            <w:webHidden/>
          </w:rPr>
          <w:fldChar w:fldCharType="end"/>
        </w:r>
      </w:hyperlink>
    </w:p>
    <w:p w14:paraId="724F9215" w14:textId="09BD8B74" w:rsidR="00FA3E7E" w:rsidRPr="00F638DE" w:rsidRDefault="00000000">
      <w:pPr>
        <w:pStyle w:val="Spistreci2"/>
        <w:rPr>
          <w:rFonts w:asciiTheme="minorHAnsi" w:eastAsiaTheme="minorEastAsia" w:hAnsiTheme="minorHAnsi" w:cstheme="minorHAnsi"/>
          <w:noProof/>
          <w:sz w:val="22"/>
          <w:szCs w:val="22"/>
        </w:rPr>
      </w:pPr>
      <w:hyperlink w:anchor="_Toc150286043" w:history="1">
        <w:r w:rsidR="00FA3E7E" w:rsidRPr="00F638DE">
          <w:rPr>
            <w:rStyle w:val="Hipercze"/>
            <w:rFonts w:asciiTheme="minorHAnsi" w:eastAsia="Calibri" w:hAnsiTheme="minorHAnsi" w:cstheme="minorHAnsi"/>
            <w:b/>
            <w:caps/>
            <w:noProof/>
            <w:lang w:eastAsia="en-US"/>
          </w:rPr>
          <w:t>20.</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Uwagi wykonawcze</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_Toc150286043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28</w:t>
        </w:r>
        <w:r w:rsidR="00FA3E7E" w:rsidRPr="00F638DE">
          <w:rPr>
            <w:rFonts w:asciiTheme="minorHAnsi" w:hAnsiTheme="minorHAnsi" w:cstheme="minorHAnsi"/>
            <w:noProof/>
            <w:webHidden/>
          </w:rPr>
          <w:fldChar w:fldCharType="end"/>
        </w:r>
      </w:hyperlink>
    </w:p>
    <w:p w14:paraId="71A43659" w14:textId="5CB8F586" w:rsidR="00FA3E7E" w:rsidRPr="00F638DE" w:rsidRDefault="00000000" w:rsidP="00F638DE">
      <w:pPr>
        <w:pStyle w:val="Spistreci2"/>
        <w:ind w:left="880" w:hanging="682"/>
        <w:rPr>
          <w:rFonts w:asciiTheme="minorHAnsi" w:eastAsiaTheme="minorEastAsia" w:hAnsiTheme="minorHAnsi" w:cstheme="minorHAnsi"/>
          <w:noProof/>
          <w:sz w:val="22"/>
          <w:szCs w:val="22"/>
        </w:rPr>
      </w:pPr>
      <w:hyperlink w:anchor="_Toc150286044" w:history="1">
        <w:r w:rsidR="00FA3E7E" w:rsidRPr="00F638DE">
          <w:rPr>
            <w:rStyle w:val="Hipercze"/>
            <w:rFonts w:asciiTheme="minorHAnsi" w:eastAsia="Calibri" w:hAnsiTheme="minorHAnsi" w:cstheme="minorHAnsi"/>
            <w:b/>
            <w:caps/>
            <w:noProof/>
            <w:lang w:eastAsia="en-US"/>
          </w:rPr>
          <w:t>21.</w:t>
        </w:r>
        <w:r w:rsidR="00FA3E7E" w:rsidRPr="00F638DE">
          <w:rPr>
            <w:rFonts w:asciiTheme="minorHAnsi" w:eastAsiaTheme="minorEastAsia" w:hAnsiTheme="minorHAnsi" w:cstheme="minorHAnsi"/>
            <w:noProof/>
            <w:sz w:val="22"/>
            <w:szCs w:val="22"/>
          </w:rPr>
          <w:tab/>
        </w:r>
        <w:r w:rsidR="00FA3E7E" w:rsidRPr="00F638DE">
          <w:rPr>
            <w:rStyle w:val="Hipercze"/>
            <w:rFonts w:asciiTheme="minorHAnsi" w:eastAsia="Calibri" w:hAnsiTheme="minorHAnsi" w:cstheme="minorHAnsi"/>
            <w:b/>
            <w:caps/>
            <w:noProof/>
            <w:lang w:eastAsia="en-US"/>
          </w:rPr>
          <w:t>Informacje i dane o charakterze i cechach istniejących i przewidywanych zagrożeń dla środowiska – warunki sanitarne i ochrony środowiska.</w:t>
        </w:r>
        <w:r w:rsidR="00FA3E7E" w:rsidRPr="00F638DE">
          <w:rPr>
            <w:rFonts w:asciiTheme="minorHAnsi" w:hAnsiTheme="minorHAnsi" w:cstheme="minorHAnsi"/>
            <w:noProof/>
            <w:webHidden/>
          </w:rPr>
          <w:tab/>
        </w:r>
        <w:r w:rsidR="00FA3E7E" w:rsidRPr="00F638DE">
          <w:rPr>
            <w:rFonts w:asciiTheme="minorHAnsi" w:hAnsiTheme="minorHAnsi" w:cstheme="minorHAnsi"/>
            <w:noProof/>
            <w:webHidden/>
          </w:rPr>
          <w:fldChar w:fldCharType="begin"/>
        </w:r>
        <w:r w:rsidR="00FA3E7E" w:rsidRPr="00F638DE">
          <w:rPr>
            <w:rFonts w:asciiTheme="minorHAnsi" w:hAnsiTheme="minorHAnsi" w:cstheme="minorHAnsi"/>
            <w:noProof/>
            <w:webHidden/>
          </w:rPr>
          <w:instrText xml:space="preserve"> PAGEREF _Toc150286044 \h </w:instrText>
        </w:r>
        <w:r w:rsidR="00FA3E7E" w:rsidRPr="00F638DE">
          <w:rPr>
            <w:rFonts w:asciiTheme="minorHAnsi" w:hAnsiTheme="minorHAnsi" w:cstheme="minorHAnsi"/>
            <w:noProof/>
            <w:webHidden/>
          </w:rPr>
        </w:r>
        <w:r w:rsidR="00FA3E7E" w:rsidRPr="00F638DE">
          <w:rPr>
            <w:rFonts w:asciiTheme="minorHAnsi" w:hAnsiTheme="minorHAnsi" w:cstheme="minorHAnsi"/>
            <w:noProof/>
            <w:webHidden/>
          </w:rPr>
          <w:fldChar w:fldCharType="separate"/>
        </w:r>
        <w:r w:rsidR="00F84C43">
          <w:rPr>
            <w:rFonts w:asciiTheme="minorHAnsi" w:hAnsiTheme="minorHAnsi" w:cstheme="minorHAnsi"/>
            <w:noProof/>
            <w:webHidden/>
          </w:rPr>
          <w:t>32</w:t>
        </w:r>
        <w:r w:rsidR="00FA3E7E" w:rsidRPr="00F638DE">
          <w:rPr>
            <w:rFonts w:asciiTheme="minorHAnsi" w:hAnsiTheme="minorHAnsi" w:cstheme="minorHAnsi"/>
            <w:noProof/>
            <w:webHidden/>
          </w:rPr>
          <w:fldChar w:fldCharType="end"/>
        </w:r>
      </w:hyperlink>
    </w:p>
    <w:p w14:paraId="43C5E4F3" w14:textId="77777777" w:rsidR="00030A2C" w:rsidRPr="00F638DE" w:rsidRDefault="000868F0" w:rsidP="00D9345E">
      <w:pPr>
        <w:spacing w:line="360" w:lineRule="auto"/>
        <w:jc w:val="both"/>
        <w:rPr>
          <w:rFonts w:asciiTheme="minorHAnsi" w:hAnsiTheme="minorHAnsi" w:cstheme="minorHAnsi"/>
          <w:color w:val="FF0000"/>
        </w:rPr>
      </w:pPr>
      <w:r w:rsidRPr="00F638DE">
        <w:rPr>
          <w:rFonts w:asciiTheme="minorHAnsi" w:hAnsiTheme="minorHAnsi" w:cstheme="minorHAnsi"/>
          <w:i/>
          <w:iCs/>
          <w:sz w:val="22"/>
          <w:szCs w:val="22"/>
        </w:rPr>
        <w:fldChar w:fldCharType="end"/>
      </w:r>
      <w:r w:rsidR="001607BE" w:rsidRPr="00F638DE">
        <w:rPr>
          <w:rFonts w:asciiTheme="minorHAnsi" w:hAnsiTheme="minorHAnsi" w:cstheme="minorHAnsi"/>
          <w:i/>
          <w:iCs/>
          <w:sz w:val="22"/>
          <w:szCs w:val="22"/>
        </w:rPr>
        <w:tab/>
      </w:r>
    </w:p>
    <w:tbl>
      <w:tblPr>
        <w:tblStyle w:val="Tabela-Siatka"/>
        <w:tblW w:w="0" w:type="auto"/>
        <w:tblInd w:w="84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13"/>
        <w:gridCol w:w="702"/>
      </w:tblGrid>
      <w:tr w:rsidR="00030A2C" w:rsidRPr="00F638DE" w14:paraId="094649FF" w14:textId="77777777" w:rsidTr="00030A2C">
        <w:tc>
          <w:tcPr>
            <w:tcW w:w="7513" w:type="dxa"/>
          </w:tcPr>
          <w:p w14:paraId="19ED186B" w14:textId="77777777" w:rsidR="004116EC" w:rsidRPr="00F638DE" w:rsidRDefault="004116EC" w:rsidP="00030A2C">
            <w:pPr>
              <w:spacing w:before="120" w:after="120" w:line="360" w:lineRule="auto"/>
              <w:jc w:val="both"/>
              <w:rPr>
                <w:rFonts w:asciiTheme="minorHAnsi" w:eastAsia="Calibri" w:hAnsiTheme="minorHAnsi" w:cstheme="minorHAnsi"/>
                <w:bCs/>
                <w:lang w:eastAsia="en-US"/>
              </w:rPr>
            </w:pPr>
            <w:r w:rsidRPr="00F638DE">
              <w:rPr>
                <w:rFonts w:asciiTheme="minorHAnsi" w:eastAsia="Calibri" w:hAnsiTheme="minorHAnsi" w:cstheme="minorHAnsi"/>
                <w:bCs/>
                <w:lang w:eastAsia="en-US"/>
              </w:rPr>
              <w:t>PROJEKT ZAGOSPODAROWANIA TERENU S-1</w:t>
            </w:r>
          </w:p>
        </w:tc>
        <w:tc>
          <w:tcPr>
            <w:tcW w:w="702" w:type="dxa"/>
          </w:tcPr>
          <w:p w14:paraId="37CE880E" w14:textId="77777777" w:rsidR="004116EC" w:rsidRPr="00F638DE" w:rsidRDefault="00FA3E7E" w:rsidP="00030A2C">
            <w:pPr>
              <w:spacing w:before="120" w:after="120" w:line="360" w:lineRule="auto"/>
              <w:jc w:val="right"/>
              <w:rPr>
                <w:rFonts w:asciiTheme="minorHAnsi" w:eastAsia="Calibri" w:hAnsiTheme="minorHAnsi" w:cstheme="minorHAnsi"/>
                <w:bCs/>
                <w:lang w:eastAsia="en-US"/>
              </w:rPr>
            </w:pPr>
            <w:r w:rsidRPr="00F638DE">
              <w:rPr>
                <w:rFonts w:asciiTheme="minorHAnsi" w:eastAsia="Calibri" w:hAnsiTheme="minorHAnsi" w:cstheme="minorHAnsi"/>
                <w:bCs/>
                <w:lang w:eastAsia="en-US"/>
              </w:rPr>
              <w:t>3</w:t>
            </w:r>
            <w:r w:rsidR="001607BE" w:rsidRPr="00F638DE">
              <w:rPr>
                <w:rFonts w:asciiTheme="minorHAnsi" w:eastAsia="Calibri" w:hAnsiTheme="minorHAnsi" w:cstheme="minorHAnsi"/>
                <w:bCs/>
                <w:lang w:eastAsia="en-US"/>
              </w:rPr>
              <w:t>4</w:t>
            </w:r>
          </w:p>
        </w:tc>
      </w:tr>
      <w:tr w:rsidR="00030A2C" w:rsidRPr="00F638DE" w14:paraId="1F8E5C68" w14:textId="77777777" w:rsidTr="00030A2C">
        <w:tc>
          <w:tcPr>
            <w:tcW w:w="7513" w:type="dxa"/>
          </w:tcPr>
          <w:p w14:paraId="689164FF" w14:textId="77777777" w:rsidR="009D7B05" w:rsidRPr="00F638DE" w:rsidRDefault="009D7B05" w:rsidP="00386226">
            <w:pPr>
              <w:spacing w:before="120" w:after="120" w:line="360" w:lineRule="auto"/>
              <w:jc w:val="both"/>
              <w:rPr>
                <w:rFonts w:asciiTheme="minorHAnsi" w:eastAsia="Calibri" w:hAnsiTheme="minorHAnsi" w:cstheme="minorHAnsi"/>
                <w:bCs/>
                <w:lang w:eastAsia="en-US"/>
              </w:rPr>
            </w:pPr>
            <w:r w:rsidRPr="00F638DE">
              <w:rPr>
                <w:rFonts w:asciiTheme="minorHAnsi" w:eastAsia="Calibri" w:hAnsiTheme="minorHAnsi" w:cstheme="minorHAnsi"/>
                <w:bCs/>
                <w:lang w:eastAsia="en-US"/>
              </w:rPr>
              <w:t xml:space="preserve">PROFIL PODŁUŻNY PROJEKTOWANEJ SIECI WODOCIĄGOWEJ ODCINEK W1 – </w:t>
            </w:r>
            <w:r w:rsidR="00386226" w:rsidRPr="00F638DE">
              <w:rPr>
                <w:rFonts w:asciiTheme="minorHAnsi" w:eastAsia="Calibri" w:hAnsiTheme="minorHAnsi" w:cstheme="minorHAnsi"/>
                <w:bCs/>
                <w:lang w:eastAsia="en-US"/>
              </w:rPr>
              <w:t>W2</w:t>
            </w:r>
            <w:r w:rsidRPr="00F638DE">
              <w:rPr>
                <w:rFonts w:asciiTheme="minorHAnsi" w:eastAsia="Calibri" w:hAnsiTheme="minorHAnsi" w:cstheme="minorHAnsi"/>
                <w:bCs/>
                <w:lang w:eastAsia="en-US"/>
              </w:rPr>
              <w:t xml:space="preserve"> RYS.</w:t>
            </w:r>
            <w:r w:rsidR="00386226" w:rsidRPr="00F638DE">
              <w:rPr>
                <w:rFonts w:asciiTheme="minorHAnsi" w:eastAsia="Calibri" w:hAnsiTheme="minorHAnsi" w:cstheme="minorHAnsi"/>
                <w:bCs/>
                <w:lang w:eastAsia="en-US"/>
              </w:rPr>
              <w:t xml:space="preserve"> </w:t>
            </w:r>
            <w:r w:rsidRPr="00F638DE">
              <w:rPr>
                <w:rFonts w:asciiTheme="minorHAnsi" w:eastAsia="Calibri" w:hAnsiTheme="minorHAnsi" w:cstheme="minorHAnsi"/>
                <w:bCs/>
                <w:lang w:eastAsia="en-US"/>
              </w:rPr>
              <w:t>S-2</w:t>
            </w:r>
          </w:p>
        </w:tc>
        <w:tc>
          <w:tcPr>
            <w:tcW w:w="702" w:type="dxa"/>
          </w:tcPr>
          <w:p w14:paraId="2CDC6EAB" w14:textId="77777777" w:rsidR="009D7B05" w:rsidRPr="00F638DE" w:rsidRDefault="00FA3E7E" w:rsidP="00030A2C">
            <w:pPr>
              <w:spacing w:before="120" w:after="120" w:line="360" w:lineRule="auto"/>
              <w:jc w:val="right"/>
              <w:rPr>
                <w:rFonts w:asciiTheme="minorHAnsi" w:eastAsia="Calibri" w:hAnsiTheme="minorHAnsi" w:cstheme="minorHAnsi"/>
                <w:bCs/>
                <w:lang w:eastAsia="en-US"/>
              </w:rPr>
            </w:pPr>
            <w:r w:rsidRPr="00F638DE">
              <w:rPr>
                <w:rFonts w:asciiTheme="minorHAnsi" w:eastAsia="Calibri" w:hAnsiTheme="minorHAnsi" w:cstheme="minorHAnsi"/>
                <w:bCs/>
                <w:lang w:eastAsia="en-US"/>
              </w:rPr>
              <w:t>35</w:t>
            </w:r>
          </w:p>
        </w:tc>
      </w:tr>
      <w:tr w:rsidR="00030A2C" w:rsidRPr="00F638DE" w14:paraId="2E61D67C" w14:textId="77777777" w:rsidTr="00030A2C">
        <w:tc>
          <w:tcPr>
            <w:tcW w:w="7513" w:type="dxa"/>
          </w:tcPr>
          <w:p w14:paraId="337BC3CB" w14:textId="77777777" w:rsidR="009D7B05" w:rsidRPr="00F638DE" w:rsidRDefault="009D7B05" w:rsidP="00030A2C">
            <w:pPr>
              <w:spacing w:before="120" w:after="120" w:line="360" w:lineRule="auto"/>
              <w:jc w:val="both"/>
              <w:rPr>
                <w:rFonts w:asciiTheme="minorHAnsi" w:eastAsia="Calibri" w:hAnsiTheme="minorHAnsi" w:cstheme="minorHAnsi"/>
                <w:bCs/>
                <w:lang w:eastAsia="en-US"/>
              </w:rPr>
            </w:pPr>
            <w:r w:rsidRPr="00F638DE">
              <w:rPr>
                <w:rFonts w:asciiTheme="minorHAnsi" w:eastAsia="Calibri" w:hAnsiTheme="minorHAnsi" w:cstheme="minorHAnsi"/>
                <w:bCs/>
                <w:lang w:eastAsia="en-US"/>
              </w:rPr>
              <w:t>WĘZEŁ WŁĄCZENIOWY W1</w:t>
            </w:r>
            <w:r w:rsidR="00386226" w:rsidRPr="00F638DE">
              <w:rPr>
                <w:rFonts w:asciiTheme="minorHAnsi" w:eastAsia="Calibri" w:hAnsiTheme="minorHAnsi" w:cstheme="minorHAnsi"/>
                <w:bCs/>
                <w:lang w:eastAsia="en-US"/>
              </w:rPr>
              <w:t xml:space="preserve"> i W2</w:t>
            </w:r>
            <w:r w:rsidRPr="00F638DE">
              <w:rPr>
                <w:rFonts w:asciiTheme="minorHAnsi" w:eastAsia="Calibri" w:hAnsiTheme="minorHAnsi" w:cstheme="minorHAnsi"/>
                <w:bCs/>
                <w:lang w:eastAsia="en-US"/>
              </w:rPr>
              <w:t xml:space="preserve"> STAN PROJEKTOWANY RYS. S-3</w:t>
            </w:r>
          </w:p>
        </w:tc>
        <w:tc>
          <w:tcPr>
            <w:tcW w:w="702" w:type="dxa"/>
          </w:tcPr>
          <w:p w14:paraId="2E131D90" w14:textId="77777777" w:rsidR="009D7B05" w:rsidRPr="00F638DE" w:rsidRDefault="00FA3E7E" w:rsidP="00030A2C">
            <w:pPr>
              <w:spacing w:before="120" w:after="120" w:line="360" w:lineRule="auto"/>
              <w:jc w:val="right"/>
              <w:rPr>
                <w:rFonts w:asciiTheme="minorHAnsi" w:eastAsia="Calibri" w:hAnsiTheme="minorHAnsi" w:cstheme="minorHAnsi"/>
                <w:bCs/>
                <w:lang w:eastAsia="en-US"/>
              </w:rPr>
            </w:pPr>
            <w:r w:rsidRPr="00F638DE">
              <w:rPr>
                <w:rFonts w:asciiTheme="minorHAnsi" w:eastAsia="Calibri" w:hAnsiTheme="minorHAnsi" w:cstheme="minorHAnsi"/>
                <w:bCs/>
                <w:lang w:eastAsia="en-US"/>
              </w:rPr>
              <w:t>3</w:t>
            </w:r>
            <w:r w:rsidR="001607BE" w:rsidRPr="00F638DE">
              <w:rPr>
                <w:rFonts w:asciiTheme="minorHAnsi" w:eastAsia="Calibri" w:hAnsiTheme="minorHAnsi" w:cstheme="minorHAnsi"/>
                <w:bCs/>
                <w:lang w:eastAsia="en-US"/>
              </w:rPr>
              <w:t>6</w:t>
            </w:r>
          </w:p>
        </w:tc>
      </w:tr>
      <w:tr w:rsidR="00030A2C" w:rsidRPr="00F638DE" w14:paraId="3259EF08" w14:textId="77777777" w:rsidTr="00030A2C">
        <w:tc>
          <w:tcPr>
            <w:tcW w:w="7513" w:type="dxa"/>
          </w:tcPr>
          <w:p w14:paraId="7A6E1D39" w14:textId="77777777" w:rsidR="009D7B05" w:rsidRPr="00F638DE" w:rsidRDefault="00386226" w:rsidP="00030A2C">
            <w:pPr>
              <w:spacing w:before="120" w:after="120" w:line="360" w:lineRule="auto"/>
              <w:jc w:val="both"/>
              <w:rPr>
                <w:rFonts w:asciiTheme="minorHAnsi" w:eastAsia="Calibri" w:hAnsiTheme="minorHAnsi" w:cstheme="minorHAnsi"/>
                <w:bCs/>
                <w:lang w:eastAsia="en-US"/>
              </w:rPr>
            </w:pPr>
            <w:r w:rsidRPr="00F638DE">
              <w:rPr>
                <w:rFonts w:asciiTheme="minorHAnsi" w:eastAsia="Calibri" w:hAnsiTheme="minorHAnsi" w:cstheme="minorHAnsi"/>
                <w:bCs/>
                <w:lang w:eastAsia="en-US"/>
              </w:rPr>
              <w:t>SCHEMAT WYKONANIA NADZIEMNEGO HYDRANTU PPOŻ.</w:t>
            </w:r>
            <w:r w:rsidR="009D7B05" w:rsidRPr="00F638DE">
              <w:rPr>
                <w:rFonts w:asciiTheme="minorHAnsi" w:eastAsia="Calibri" w:hAnsiTheme="minorHAnsi" w:cstheme="minorHAnsi"/>
                <w:bCs/>
                <w:lang w:eastAsia="en-US"/>
              </w:rPr>
              <w:t xml:space="preserve"> RYS. S-4</w:t>
            </w:r>
          </w:p>
        </w:tc>
        <w:tc>
          <w:tcPr>
            <w:tcW w:w="702" w:type="dxa"/>
          </w:tcPr>
          <w:p w14:paraId="6D640D2A" w14:textId="77777777" w:rsidR="009D7B05" w:rsidRPr="00F638DE" w:rsidRDefault="00FA3E7E" w:rsidP="00030A2C">
            <w:pPr>
              <w:spacing w:before="120" w:after="120" w:line="360" w:lineRule="auto"/>
              <w:jc w:val="right"/>
              <w:rPr>
                <w:rFonts w:asciiTheme="minorHAnsi" w:eastAsia="Calibri" w:hAnsiTheme="minorHAnsi" w:cstheme="minorHAnsi"/>
                <w:bCs/>
                <w:lang w:eastAsia="en-US"/>
              </w:rPr>
            </w:pPr>
            <w:r w:rsidRPr="00F638DE">
              <w:rPr>
                <w:rFonts w:asciiTheme="minorHAnsi" w:eastAsia="Calibri" w:hAnsiTheme="minorHAnsi" w:cstheme="minorHAnsi"/>
                <w:bCs/>
                <w:lang w:eastAsia="en-US"/>
              </w:rPr>
              <w:t>37</w:t>
            </w:r>
          </w:p>
        </w:tc>
      </w:tr>
    </w:tbl>
    <w:p w14:paraId="3F33D99A" w14:textId="77777777" w:rsidR="004116EC" w:rsidRPr="00F638DE" w:rsidRDefault="004116EC" w:rsidP="00E27A24">
      <w:pPr>
        <w:spacing w:after="120"/>
        <w:jc w:val="both"/>
        <w:rPr>
          <w:rFonts w:asciiTheme="minorHAnsi" w:eastAsia="Calibri" w:hAnsiTheme="minorHAnsi" w:cstheme="minorHAnsi"/>
          <w:bCs/>
          <w:color w:val="FF0000"/>
          <w:lang w:eastAsia="en-US"/>
        </w:rPr>
      </w:pPr>
    </w:p>
    <w:p w14:paraId="432FBEAA"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19B251CF"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68F921B4"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388ED660"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5AC2EE80"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0344853D"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76B81560"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0F190821"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4E5994F5"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5DB452F8" w14:textId="77777777" w:rsidR="00386226" w:rsidRPr="00F638DE" w:rsidRDefault="00386226" w:rsidP="00E27A24">
      <w:pPr>
        <w:spacing w:after="120"/>
        <w:jc w:val="both"/>
        <w:rPr>
          <w:rFonts w:asciiTheme="minorHAnsi" w:eastAsia="Calibri" w:hAnsiTheme="minorHAnsi" w:cstheme="minorHAnsi"/>
          <w:bCs/>
          <w:color w:val="FF0000"/>
          <w:lang w:eastAsia="en-US"/>
        </w:rPr>
      </w:pPr>
    </w:p>
    <w:p w14:paraId="69DFD75F" w14:textId="77777777" w:rsidR="00030A2C" w:rsidRPr="00F638DE" w:rsidRDefault="00030A2C" w:rsidP="00E27A24">
      <w:pPr>
        <w:spacing w:after="120"/>
        <w:jc w:val="both"/>
        <w:rPr>
          <w:rFonts w:asciiTheme="minorHAnsi" w:eastAsia="Calibri" w:hAnsiTheme="minorHAnsi" w:cstheme="minorHAnsi"/>
          <w:bCs/>
          <w:color w:val="FF0000"/>
          <w:lang w:eastAsia="en-US"/>
        </w:rPr>
      </w:pPr>
    </w:p>
    <w:p w14:paraId="4B564B33" w14:textId="77777777" w:rsidR="00030A2C" w:rsidRPr="00F638DE" w:rsidRDefault="00030A2C" w:rsidP="00E27A24">
      <w:pPr>
        <w:spacing w:after="120"/>
        <w:jc w:val="both"/>
        <w:rPr>
          <w:rFonts w:asciiTheme="minorHAnsi" w:eastAsia="Calibri" w:hAnsiTheme="minorHAnsi" w:cstheme="minorHAnsi"/>
          <w:bCs/>
          <w:color w:val="FF0000"/>
          <w:lang w:eastAsia="en-US"/>
        </w:rPr>
      </w:pPr>
    </w:p>
    <w:p w14:paraId="488FCEC0" w14:textId="77777777" w:rsidR="00030A2C" w:rsidRPr="00F638DE" w:rsidRDefault="00030A2C" w:rsidP="00E27A24">
      <w:pPr>
        <w:spacing w:after="120"/>
        <w:jc w:val="both"/>
        <w:rPr>
          <w:rFonts w:asciiTheme="minorHAnsi" w:eastAsia="Calibri" w:hAnsiTheme="minorHAnsi" w:cstheme="minorHAnsi"/>
          <w:bCs/>
          <w:color w:val="FF0000"/>
          <w:lang w:eastAsia="en-US"/>
        </w:rPr>
      </w:pPr>
    </w:p>
    <w:p w14:paraId="4FFB72D1" w14:textId="77777777" w:rsidR="00030A2C" w:rsidRPr="00F638DE" w:rsidRDefault="00030A2C" w:rsidP="00E27A24">
      <w:pPr>
        <w:spacing w:after="120"/>
        <w:jc w:val="both"/>
        <w:rPr>
          <w:rFonts w:asciiTheme="minorHAnsi" w:eastAsia="Calibri" w:hAnsiTheme="minorHAnsi" w:cstheme="minorHAnsi"/>
          <w:bCs/>
          <w:color w:val="FF0000"/>
          <w:lang w:eastAsia="en-US"/>
        </w:rPr>
      </w:pPr>
    </w:p>
    <w:p w14:paraId="7C70984F" w14:textId="77777777" w:rsidR="00030A2C" w:rsidRPr="00F638DE" w:rsidRDefault="00030A2C" w:rsidP="00E27A24">
      <w:pPr>
        <w:spacing w:after="120"/>
        <w:jc w:val="both"/>
        <w:rPr>
          <w:rFonts w:asciiTheme="minorHAnsi" w:eastAsia="Calibri" w:hAnsiTheme="minorHAnsi" w:cstheme="minorHAnsi"/>
          <w:bCs/>
          <w:color w:val="FF0000"/>
          <w:lang w:eastAsia="en-US"/>
        </w:rPr>
      </w:pPr>
    </w:p>
    <w:p w14:paraId="06900D7B" w14:textId="77777777" w:rsidR="00FA3E7E" w:rsidRPr="00F638DE" w:rsidRDefault="00FA3E7E" w:rsidP="00E27A24">
      <w:pPr>
        <w:spacing w:after="120"/>
        <w:jc w:val="both"/>
        <w:rPr>
          <w:rFonts w:asciiTheme="minorHAnsi" w:eastAsia="Calibri" w:hAnsiTheme="minorHAnsi" w:cstheme="minorHAnsi"/>
          <w:bCs/>
          <w:color w:val="FF0000"/>
          <w:lang w:eastAsia="en-US"/>
        </w:rPr>
      </w:pPr>
    </w:p>
    <w:p w14:paraId="5F61E80C" w14:textId="77777777" w:rsidR="00FA3E7E" w:rsidRPr="00F638DE" w:rsidRDefault="00FA3E7E" w:rsidP="00E27A24">
      <w:pPr>
        <w:spacing w:after="120"/>
        <w:jc w:val="both"/>
        <w:rPr>
          <w:rFonts w:asciiTheme="minorHAnsi" w:eastAsia="Calibri" w:hAnsiTheme="minorHAnsi" w:cstheme="minorHAnsi"/>
          <w:bCs/>
          <w:color w:val="FF0000"/>
          <w:lang w:eastAsia="en-US"/>
        </w:rPr>
      </w:pPr>
    </w:p>
    <w:p w14:paraId="4A0FEF52" w14:textId="77777777" w:rsidR="00FA3E7E" w:rsidRPr="00F638DE" w:rsidRDefault="00FA3E7E" w:rsidP="00E27A24">
      <w:pPr>
        <w:spacing w:after="120"/>
        <w:jc w:val="both"/>
        <w:rPr>
          <w:rFonts w:asciiTheme="minorHAnsi" w:eastAsia="Calibri" w:hAnsiTheme="minorHAnsi" w:cstheme="minorHAnsi"/>
          <w:bCs/>
          <w:color w:val="FF0000"/>
          <w:lang w:eastAsia="en-US"/>
        </w:rPr>
      </w:pPr>
    </w:p>
    <w:p w14:paraId="605D0A42" w14:textId="77777777" w:rsidR="00FA3E7E" w:rsidRPr="00F638DE" w:rsidRDefault="00FA3E7E" w:rsidP="00E27A24">
      <w:pPr>
        <w:spacing w:after="120"/>
        <w:jc w:val="both"/>
        <w:rPr>
          <w:rFonts w:asciiTheme="minorHAnsi" w:eastAsia="Calibri" w:hAnsiTheme="minorHAnsi" w:cstheme="minorHAnsi"/>
          <w:bCs/>
          <w:color w:val="FF0000"/>
          <w:lang w:eastAsia="en-US"/>
        </w:rPr>
      </w:pPr>
    </w:p>
    <w:p w14:paraId="6C5F6E46" w14:textId="77777777" w:rsidR="00FA3E7E" w:rsidRPr="00F638DE" w:rsidRDefault="00FA3E7E" w:rsidP="00E27A24">
      <w:pPr>
        <w:spacing w:after="120"/>
        <w:jc w:val="both"/>
        <w:rPr>
          <w:rFonts w:asciiTheme="minorHAnsi" w:eastAsia="Calibri" w:hAnsiTheme="minorHAnsi" w:cstheme="minorHAnsi"/>
          <w:bCs/>
          <w:color w:val="FF0000"/>
          <w:lang w:eastAsia="en-US"/>
        </w:rPr>
      </w:pPr>
    </w:p>
    <w:p w14:paraId="24166DA4" w14:textId="77777777" w:rsidR="00112B19" w:rsidRPr="00F638DE" w:rsidRDefault="00112B19" w:rsidP="00E27A24">
      <w:pPr>
        <w:spacing w:after="120"/>
        <w:jc w:val="both"/>
        <w:rPr>
          <w:rFonts w:asciiTheme="minorHAnsi" w:eastAsia="Calibri" w:hAnsiTheme="minorHAnsi" w:cstheme="minorHAnsi"/>
          <w:bCs/>
          <w:color w:val="FF0000"/>
          <w:lang w:eastAsia="en-US"/>
        </w:rPr>
      </w:pPr>
    </w:p>
    <w:p w14:paraId="0B78E9F3" w14:textId="77777777" w:rsidR="00FA3E7E" w:rsidRPr="00F638DE" w:rsidRDefault="00FA3E7E" w:rsidP="00030A2C">
      <w:pPr>
        <w:pStyle w:val="Nagwek9"/>
        <w:numPr>
          <w:ilvl w:val="0"/>
          <w:numId w:val="1"/>
        </w:numPr>
        <w:spacing w:line="240" w:lineRule="auto"/>
        <w:rPr>
          <w:rFonts w:asciiTheme="minorHAnsi" w:hAnsiTheme="minorHAnsi" w:cstheme="minorHAnsi"/>
          <w:noProof/>
          <w:sz w:val="36"/>
          <w:szCs w:val="24"/>
        </w:rPr>
      </w:pPr>
      <w:bookmarkStart w:id="0" w:name="_Hlk128964021"/>
      <w:bookmarkStart w:id="1" w:name="_Hlk146390610"/>
    </w:p>
    <w:p w14:paraId="38B3B9B0" w14:textId="77777777" w:rsidR="00FA3E7E" w:rsidRPr="00F638DE" w:rsidRDefault="00FA3E7E" w:rsidP="00030A2C">
      <w:pPr>
        <w:pStyle w:val="Nagwek9"/>
        <w:numPr>
          <w:ilvl w:val="0"/>
          <w:numId w:val="1"/>
        </w:numPr>
        <w:spacing w:line="240" w:lineRule="auto"/>
        <w:rPr>
          <w:rFonts w:asciiTheme="minorHAnsi" w:hAnsiTheme="minorHAnsi" w:cstheme="minorHAnsi"/>
          <w:noProof/>
          <w:sz w:val="36"/>
          <w:szCs w:val="24"/>
        </w:rPr>
      </w:pPr>
    </w:p>
    <w:p w14:paraId="61E7676F" w14:textId="77777777" w:rsidR="00030A2C" w:rsidRPr="00F638DE" w:rsidRDefault="00030A2C" w:rsidP="00030A2C">
      <w:pPr>
        <w:pStyle w:val="Nagwek9"/>
        <w:numPr>
          <w:ilvl w:val="0"/>
          <w:numId w:val="1"/>
        </w:numPr>
        <w:spacing w:line="240" w:lineRule="auto"/>
        <w:rPr>
          <w:rFonts w:asciiTheme="minorHAnsi" w:hAnsiTheme="minorHAnsi" w:cstheme="minorHAnsi"/>
          <w:noProof/>
          <w:sz w:val="36"/>
          <w:szCs w:val="24"/>
        </w:rPr>
      </w:pPr>
      <w:r w:rsidRPr="00F638DE">
        <w:rPr>
          <w:rFonts w:asciiTheme="minorHAnsi" w:hAnsiTheme="minorHAnsi" w:cstheme="minorHAnsi"/>
          <w:noProof/>
          <w:sz w:val="36"/>
          <w:szCs w:val="24"/>
        </w:rPr>
        <w:t>OŚWIADCZENIE</w:t>
      </w:r>
    </w:p>
    <w:p w14:paraId="0577E6A5" w14:textId="77777777" w:rsidR="00030A2C" w:rsidRPr="00F638DE" w:rsidRDefault="00030A2C" w:rsidP="00030A2C">
      <w:pPr>
        <w:rPr>
          <w:rFonts w:asciiTheme="minorHAnsi" w:hAnsiTheme="minorHAnsi" w:cstheme="minorHAnsi"/>
        </w:rPr>
      </w:pPr>
    </w:p>
    <w:p w14:paraId="63D7E8D5" w14:textId="77777777" w:rsidR="00030A2C" w:rsidRPr="00F638DE" w:rsidRDefault="00030A2C" w:rsidP="00030A2C">
      <w:pPr>
        <w:rPr>
          <w:rFonts w:asciiTheme="minorHAnsi" w:hAnsiTheme="minorHAnsi" w:cstheme="minorHAnsi"/>
        </w:rPr>
      </w:pPr>
    </w:p>
    <w:p w14:paraId="6D0C299D" w14:textId="77777777" w:rsidR="00030A2C" w:rsidRPr="00F638DE" w:rsidRDefault="00030A2C" w:rsidP="00030A2C">
      <w:pPr>
        <w:rPr>
          <w:rFonts w:asciiTheme="minorHAnsi" w:hAnsiTheme="minorHAnsi" w:cstheme="minorHAnsi"/>
        </w:rPr>
      </w:pPr>
    </w:p>
    <w:p w14:paraId="06A55E01" w14:textId="77777777" w:rsidR="00030A2C" w:rsidRPr="00F638DE" w:rsidRDefault="00030A2C" w:rsidP="00030A2C">
      <w:pPr>
        <w:rPr>
          <w:rFonts w:asciiTheme="minorHAnsi" w:hAnsiTheme="minorHAnsi" w:cstheme="minorHAnsi"/>
        </w:rPr>
      </w:pPr>
    </w:p>
    <w:p w14:paraId="11140A7B" w14:textId="339604BA" w:rsidR="00386226" w:rsidRPr="00F638DE" w:rsidRDefault="00030A2C" w:rsidP="00030A2C">
      <w:pPr>
        <w:spacing w:line="480" w:lineRule="atLeast"/>
        <w:jc w:val="center"/>
        <w:rPr>
          <w:rFonts w:asciiTheme="minorHAnsi" w:hAnsiTheme="minorHAnsi" w:cstheme="minorHAnsi"/>
          <w:i/>
          <w:noProof/>
          <w:sz w:val="22"/>
          <w:szCs w:val="22"/>
        </w:rPr>
      </w:pPr>
      <w:r w:rsidRPr="00F638DE">
        <w:rPr>
          <w:rFonts w:asciiTheme="minorHAnsi" w:hAnsiTheme="minorHAnsi" w:cstheme="minorHAnsi"/>
          <w:noProof/>
          <w:sz w:val="22"/>
          <w:szCs w:val="22"/>
        </w:rPr>
        <w:t xml:space="preserve">My niżej podpisani, zgodnie z ustawą Prawo budowlane z dnia 07.07.1994r. </w:t>
      </w:r>
      <w:r w:rsidRPr="00F638DE">
        <w:rPr>
          <w:rFonts w:asciiTheme="minorHAnsi" w:hAnsiTheme="minorHAnsi" w:cstheme="minorHAnsi"/>
          <w:noProof/>
          <w:sz w:val="22"/>
          <w:szCs w:val="22"/>
        </w:rPr>
        <w:br/>
        <w:t>(tekst jednolity Dz. U. 202</w:t>
      </w:r>
      <w:r w:rsidR="00F84C43">
        <w:rPr>
          <w:rFonts w:asciiTheme="minorHAnsi" w:hAnsiTheme="minorHAnsi" w:cstheme="minorHAnsi"/>
          <w:noProof/>
          <w:sz w:val="22"/>
          <w:szCs w:val="22"/>
        </w:rPr>
        <w:t>3</w:t>
      </w:r>
      <w:r w:rsidRPr="00F638DE">
        <w:rPr>
          <w:rFonts w:asciiTheme="minorHAnsi" w:hAnsiTheme="minorHAnsi" w:cstheme="minorHAnsi"/>
          <w:noProof/>
          <w:sz w:val="22"/>
          <w:szCs w:val="22"/>
        </w:rPr>
        <w:t xml:space="preserve"> poz. </w:t>
      </w:r>
      <w:r w:rsidR="00F84C43">
        <w:rPr>
          <w:rFonts w:asciiTheme="minorHAnsi" w:hAnsiTheme="minorHAnsi" w:cstheme="minorHAnsi"/>
          <w:noProof/>
          <w:sz w:val="22"/>
          <w:szCs w:val="22"/>
        </w:rPr>
        <w:t>682</w:t>
      </w:r>
      <w:r w:rsidRPr="00F638DE">
        <w:rPr>
          <w:rFonts w:asciiTheme="minorHAnsi" w:hAnsiTheme="minorHAnsi" w:cstheme="minorHAnsi"/>
          <w:noProof/>
          <w:sz w:val="22"/>
          <w:szCs w:val="22"/>
        </w:rPr>
        <w:t xml:space="preserve">) oświadczamy, że projekt </w:t>
      </w:r>
      <w:r w:rsidR="00EE7E71" w:rsidRPr="00F638DE">
        <w:rPr>
          <w:rFonts w:asciiTheme="minorHAnsi" w:hAnsiTheme="minorHAnsi" w:cstheme="minorHAnsi"/>
          <w:noProof/>
          <w:sz w:val="22"/>
          <w:szCs w:val="22"/>
        </w:rPr>
        <w:t>TECHNICZNY</w:t>
      </w:r>
      <w:r w:rsidRPr="00F638DE">
        <w:rPr>
          <w:rFonts w:asciiTheme="minorHAnsi" w:hAnsiTheme="minorHAnsi" w:cstheme="minorHAnsi"/>
          <w:noProof/>
          <w:sz w:val="22"/>
          <w:szCs w:val="22"/>
        </w:rPr>
        <w:t xml:space="preserve"> p.n.</w:t>
      </w:r>
      <w:r w:rsidRPr="00F638DE">
        <w:rPr>
          <w:rFonts w:asciiTheme="minorHAnsi" w:hAnsiTheme="minorHAnsi" w:cstheme="minorHAnsi"/>
          <w:i/>
          <w:noProof/>
          <w:sz w:val="22"/>
          <w:szCs w:val="22"/>
        </w:rPr>
        <w:t>„</w:t>
      </w:r>
      <w:r w:rsidR="00386226" w:rsidRPr="00F638DE">
        <w:rPr>
          <w:rFonts w:asciiTheme="minorHAnsi" w:hAnsiTheme="minorHAnsi" w:cstheme="minorHAnsi"/>
          <w:i/>
        </w:rPr>
        <w:t xml:space="preserve"> Budowa sieci wodociągowej DN160 łączącej sieć DN160 z magistralą DN400 w rejonie ulicy Lubelskiej w Olsztynie</w:t>
      </w:r>
      <w:r w:rsidRPr="00F638DE">
        <w:rPr>
          <w:rFonts w:asciiTheme="minorHAnsi" w:hAnsiTheme="minorHAnsi" w:cstheme="minorHAnsi"/>
          <w:i/>
          <w:noProof/>
          <w:sz w:val="22"/>
          <w:szCs w:val="22"/>
        </w:rPr>
        <w:t xml:space="preserve">” </w:t>
      </w:r>
    </w:p>
    <w:p w14:paraId="48E2DA6A" w14:textId="77777777" w:rsidR="00030A2C" w:rsidRPr="00F638DE" w:rsidRDefault="00030A2C" w:rsidP="00030A2C">
      <w:pPr>
        <w:spacing w:line="480" w:lineRule="atLeast"/>
        <w:jc w:val="center"/>
        <w:rPr>
          <w:rFonts w:asciiTheme="minorHAnsi" w:hAnsiTheme="minorHAnsi" w:cstheme="minorHAnsi"/>
          <w:i/>
          <w:noProof/>
          <w:sz w:val="22"/>
          <w:szCs w:val="22"/>
        </w:rPr>
      </w:pPr>
      <w:r w:rsidRPr="00F638DE">
        <w:rPr>
          <w:rFonts w:asciiTheme="minorHAnsi" w:hAnsiTheme="minorHAnsi" w:cstheme="minorHAnsi"/>
          <w:i/>
          <w:noProof/>
          <w:sz w:val="22"/>
          <w:szCs w:val="22"/>
        </w:rPr>
        <w:t>na działkach nr :</w:t>
      </w:r>
    </w:p>
    <w:p w14:paraId="41E1E428" w14:textId="77777777" w:rsidR="00030A2C" w:rsidRPr="00F638DE" w:rsidRDefault="00030A2C" w:rsidP="00030A2C">
      <w:pPr>
        <w:spacing w:line="480" w:lineRule="atLeast"/>
        <w:jc w:val="center"/>
        <w:rPr>
          <w:rFonts w:asciiTheme="minorHAnsi" w:hAnsiTheme="minorHAnsi" w:cstheme="minorHAnsi"/>
          <w:i/>
          <w:noProof/>
          <w:sz w:val="22"/>
          <w:szCs w:val="22"/>
        </w:rPr>
      </w:pPr>
    </w:p>
    <w:p w14:paraId="11FAAF98" w14:textId="77777777" w:rsidR="00030A2C" w:rsidRPr="00F638DE" w:rsidRDefault="00386226" w:rsidP="00030A2C">
      <w:pPr>
        <w:spacing w:line="480" w:lineRule="atLeast"/>
        <w:jc w:val="center"/>
        <w:rPr>
          <w:rFonts w:asciiTheme="minorHAnsi" w:hAnsiTheme="minorHAnsi" w:cstheme="minorHAnsi"/>
          <w:i/>
          <w:noProof/>
          <w:sz w:val="22"/>
          <w:szCs w:val="22"/>
        </w:rPr>
      </w:pPr>
      <w:r w:rsidRPr="00F638DE">
        <w:rPr>
          <w:rFonts w:asciiTheme="minorHAnsi" w:eastAsia="Calibri" w:hAnsiTheme="minorHAnsi" w:cstheme="minorHAnsi"/>
          <w:i/>
        </w:rPr>
        <w:t xml:space="preserve">6/4, 6/3, 25/3, 25/12, 23/7, 23/12, 25/11 </w:t>
      </w:r>
      <w:r w:rsidRPr="00F638DE">
        <w:rPr>
          <w:rFonts w:asciiTheme="minorHAnsi" w:eastAsia="Calibri" w:hAnsiTheme="minorHAnsi" w:cstheme="minorHAnsi"/>
          <w:bCs/>
          <w:i/>
        </w:rPr>
        <w:t>0089, 0094 m. Olsztyn</w:t>
      </w:r>
    </w:p>
    <w:p w14:paraId="592F249F" w14:textId="77777777" w:rsidR="00030A2C" w:rsidRPr="00F638DE" w:rsidRDefault="00030A2C" w:rsidP="00030A2C">
      <w:pPr>
        <w:spacing w:line="480" w:lineRule="atLeast"/>
        <w:jc w:val="center"/>
        <w:rPr>
          <w:rFonts w:asciiTheme="minorHAnsi" w:hAnsiTheme="minorHAnsi" w:cstheme="minorHAnsi"/>
          <w:i/>
          <w:noProof/>
          <w:sz w:val="22"/>
          <w:szCs w:val="22"/>
        </w:rPr>
      </w:pPr>
      <w:r w:rsidRPr="00F638DE">
        <w:rPr>
          <w:rFonts w:asciiTheme="minorHAnsi" w:hAnsiTheme="minorHAnsi" w:cstheme="minorHAnsi"/>
          <w:i/>
          <w:noProof/>
          <w:sz w:val="22"/>
          <w:szCs w:val="22"/>
        </w:rPr>
        <w:t xml:space="preserve">identyfikator działki :  </w:t>
      </w:r>
      <w:r w:rsidR="00386226" w:rsidRPr="00F638DE">
        <w:rPr>
          <w:rStyle w:val="item-fieldvalue"/>
          <w:rFonts w:asciiTheme="minorHAnsi" w:hAnsiTheme="minorHAnsi" w:cstheme="minorHAnsi"/>
          <w:i/>
        </w:rPr>
        <w:t>286201_1.0094.6/4; 286201_1.0094.6/3; 286201_1.0089.25/3; 286201_1.0089.25/12;286201_1.0089.23/7;</w:t>
      </w:r>
      <w:r w:rsidR="00386226" w:rsidRPr="00F638DE">
        <w:rPr>
          <w:rStyle w:val="item-fieldvalue"/>
          <w:rFonts w:asciiTheme="minorHAnsi" w:hAnsiTheme="minorHAnsi" w:cstheme="minorHAnsi"/>
          <w:i/>
        </w:rPr>
        <w:br/>
        <w:t>286201_1.0089.23/12; 286201_1.0089.25/11</w:t>
      </w:r>
    </w:p>
    <w:p w14:paraId="009CCFC4" w14:textId="77777777" w:rsidR="00030A2C" w:rsidRPr="00F638DE" w:rsidRDefault="00030A2C" w:rsidP="00030A2C">
      <w:pPr>
        <w:spacing w:line="480" w:lineRule="atLeast"/>
        <w:jc w:val="center"/>
        <w:rPr>
          <w:rFonts w:asciiTheme="minorHAnsi" w:hAnsiTheme="minorHAnsi" w:cstheme="minorHAnsi"/>
          <w:i/>
          <w:noProof/>
          <w:sz w:val="22"/>
          <w:szCs w:val="22"/>
        </w:rPr>
      </w:pPr>
    </w:p>
    <w:p w14:paraId="1ADB4A2D" w14:textId="77777777" w:rsidR="00030A2C" w:rsidRPr="00F638DE" w:rsidRDefault="00030A2C" w:rsidP="00030A2C">
      <w:pPr>
        <w:spacing w:line="480" w:lineRule="atLeast"/>
        <w:jc w:val="center"/>
        <w:rPr>
          <w:rFonts w:asciiTheme="minorHAnsi" w:hAnsiTheme="minorHAnsi" w:cstheme="minorHAnsi"/>
          <w:bCs/>
          <w:i/>
          <w:noProof/>
          <w:sz w:val="22"/>
          <w:szCs w:val="22"/>
        </w:rPr>
      </w:pPr>
    </w:p>
    <w:p w14:paraId="69B96E1F" w14:textId="77777777" w:rsidR="00030A2C" w:rsidRPr="00F638DE" w:rsidRDefault="00030A2C" w:rsidP="00030A2C">
      <w:pPr>
        <w:spacing w:line="480" w:lineRule="atLeast"/>
        <w:jc w:val="center"/>
        <w:rPr>
          <w:rFonts w:asciiTheme="minorHAnsi" w:hAnsiTheme="minorHAnsi" w:cstheme="minorHAnsi"/>
          <w:bCs/>
          <w:i/>
          <w:noProof/>
          <w:sz w:val="22"/>
          <w:szCs w:val="22"/>
        </w:rPr>
      </w:pPr>
      <w:r w:rsidRPr="00F638DE">
        <w:rPr>
          <w:rFonts w:asciiTheme="minorHAnsi" w:hAnsiTheme="minorHAnsi" w:cstheme="minorHAnsi"/>
          <w:bCs/>
          <w:i/>
          <w:noProof/>
          <w:sz w:val="22"/>
          <w:szCs w:val="22"/>
        </w:rPr>
        <w:t xml:space="preserve">został sporządzony zgodnie z obowiązującymi przepisami, </w:t>
      </w:r>
    </w:p>
    <w:p w14:paraId="09C29570" w14:textId="77777777" w:rsidR="00030A2C" w:rsidRPr="00F638DE" w:rsidRDefault="00030A2C" w:rsidP="00030A2C">
      <w:pPr>
        <w:spacing w:line="480" w:lineRule="atLeast"/>
        <w:jc w:val="center"/>
        <w:rPr>
          <w:rFonts w:asciiTheme="minorHAnsi" w:hAnsiTheme="minorHAnsi" w:cstheme="minorHAnsi"/>
          <w:bCs/>
          <w:i/>
          <w:noProof/>
          <w:sz w:val="22"/>
          <w:szCs w:val="22"/>
        </w:rPr>
      </w:pPr>
      <w:r w:rsidRPr="00F638DE">
        <w:rPr>
          <w:rFonts w:asciiTheme="minorHAnsi" w:hAnsiTheme="minorHAnsi" w:cstheme="minorHAnsi"/>
          <w:bCs/>
          <w:i/>
          <w:noProof/>
          <w:sz w:val="22"/>
          <w:szCs w:val="22"/>
        </w:rPr>
        <w:t>oraz zasadami wiedzy technicznej</w:t>
      </w:r>
    </w:p>
    <w:p w14:paraId="08EB905B" w14:textId="77777777" w:rsidR="00030A2C" w:rsidRPr="00F638DE" w:rsidRDefault="00030A2C" w:rsidP="00030A2C">
      <w:pPr>
        <w:spacing w:line="480" w:lineRule="atLeast"/>
        <w:jc w:val="center"/>
        <w:rPr>
          <w:rFonts w:asciiTheme="minorHAnsi" w:hAnsiTheme="minorHAnsi" w:cstheme="minorHAnsi"/>
          <w:bCs/>
          <w:i/>
          <w:noProof/>
          <w:sz w:val="22"/>
          <w:szCs w:val="22"/>
        </w:rPr>
      </w:pPr>
    </w:p>
    <w:p w14:paraId="500D9C0B" w14:textId="77777777" w:rsidR="00030A2C" w:rsidRPr="00F638DE" w:rsidRDefault="00030A2C" w:rsidP="00030A2C">
      <w:pPr>
        <w:spacing w:line="480" w:lineRule="atLeast"/>
        <w:jc w:val="center"/>
        <w:rPr>
          <w:rFonts w:asciiTheme="minorHAnsi" w:hAnsiTheme="minorHAnsi" w:cstheme="minorHAnsi"/>
          <w:bCs/>
          <w:i/>
          <w:noProof/>
          <w:sz w:val="22"/>
          <w:szCs w:val="22"/>
        </w:rPr>
      </w:pPr>
    </w:p>
    <w:tbl>
      <w:tblPr>
        <w:tblW w:w="9104" w:type="dxa"/>
        <w:jc w:val="center"/>
        <w:tblCellSpacing w:w="20" w:type="dxa"/>
        <w:tblLayout w:type="fixed"/>
        <w:tblCellMar>
          <w:left w:w="70" w:type="dxa"/>
          <w:right w:w="70" w:type="dxa"/>
        </w:tblCellMar>
        <w:tblLook w:val="0000" w:firstRow="0" w:lastRow="0" w:firstColumn="0" w:lastColumn="0" w:noHBand="0" w:noVBand="0"/>
      </w:tblPr>
      <w:tblGrid>
        <w:gridCol w:w="2067"/>
        <w:gridCol w:w="7037"/>
      </w:tblGrid>
      <w:tr w:rsidR="00030A2C" w:rsidRPr="00F638DE" w14:paraId="38A6F64D" w14:textId="77777777" w:rsidTr="0006171A">
        <w:trPr>
          <w:cantSplit/>
          <w:tblCellSpacing w:w="20" w:type="dxa"/>
          <w:jc w:val="center"/>
        </w:trPr>
        <w:tc>
          <w:tcPr>
            <w:tcW w:w="2007" w:type="dxa"/>
          </w:tcPr>
          <w:p w14:paraId="3528398C" w14:textId="77777777" w:rsidR="00030A2C" w:rsidRPr="00F638DE" w:rsidRDefault="00030A2C" w:rsidP="0006171A">
            <w:pPr>
              <w:snapToGrid w:val="0"/>
              <w:spacing w:before="120" w:line="360" w:lineRule="atLeast"/>
              <w:rPr>
                <w:rFonts w:asciiTheme="minorHAnsi" w:hAnsiTheme="minorHAnsi" w:cstheme="minorHAnsi"/>
                <w:sz w:val="22"/>
                <w:szCs w:val="22"/>
              </w:rPr>
            </w:pPr>
            <w:r w:rsidRPr="00F638DE">
              <w:rPr>
                <w:rFonts w:asciiTheme="minorHAnsi" w:hAnsiTheme="minorHAnsi" w:cstheme="minorHAnsi"/>
                <w:sz w:val="22"/>
                <w:szCs w:val="22"/>
              </w:rPr>
              <w:t xml:space="preserve">Projektant </w:t>
            </w:r>
          </w:p>
          <w:p w14:paraId="63348ABF" w14:textId="77777777" w:rsidR="00030A2C" w:rsidRPr="00F638DE" w:rsidRDefault="00030A2C" w:rsidP="0006171A">
            <w:pPr>
              <w:snapToGrid w:val="0"/>
              <w:spacing w:before="120" w:line="360" w:lineRule="atLeast"/>
              <w:rPr>
                <w:rFonts w:asciiTheme="minorHAnsi" w:hAnsiTheme="minorHAnsi" w:cstheme="minorHAnsi"/>
                <w:sz w:val="22"/>
                <w:szCs w:val="22"/>
              </w:rPr>
            </w:pPr>
          </w:p>
        </w:tc>
        <w:tc>
          <w:tcPr>
            <w:tcW w:w="6977" w:type="dxa"/>
          </w:tcPr>
          <w:p w14:paraId="71BBA7E3" w14:textId="77777777" w:rsidR="00030A2C" w:rsidRPr="00F638DE" w:rsidRDefault="00030A2C" w:rsidP="0006171A">
            <w:pPr>
              <w:snapToGrid w:val="0"/>
              <w:spacing w:after="40"/>
              <w:rPr>
                <w:rFonts w:asciiTheme="minorHAnsi" w:hAnsiTheme="minorHAnsi" w:cstheme="minorHAnsi"/>
                <w:sz w:val="22"/>
                <w:szCs w:val="22"/>
              </w:rPr>
            </w:pPr>
          </w:p>
          <w:p w14:paraId="47249BE3" w14:textId="77777777" w:rsidR="00030A2C" w:rsidRPr="00F638DE" w:rsidRDefault="00030A2C" w:rsidP="0006171A">
            <w:pPr>
              <w:snapToGrid w:val="0"/>
              <w:spacing w:after="40"/>
              <w:rPr>
                <w:rFonts w:asciiTheme="minorHAnsi" w:hAnsiTheme="minorHAnsi" w:cstheme="minorHAnsi"/>
                <w:sz w:val="22"/>
                <w:szCs w:val="22"/>
              </w:rPr>
            </w:pPr>
            <w:r w:rsidRPr="00F638DE">
              <w:rPr>
                <w:rFonts w:asciiTheme="minorHAnsi" w:hAnsiTheme="minorHAnsi" w:cstheme="minorHAnsi"/>
                <w:sz w:val="22"/>
                <w:szCs w:val="22"/>
              </w:rPr>
              <w:t xml:space="preserve">mgr inż. Paweł Kołak </w:t>
            </w:r>
          </w:p>
          <w:p w14:paraId="627D2702" w14:textId="77777777" w:rsidR="00030A2C" w:rsidRPr="00F638DE" w:rsidRDefault="00030A2C" w:rsidP="0006171A">
            <w:pPr>
              <w:snapToGrid w:val="0"/>
              <w:spacing w:after="40"/>
              <w:rPr>
                <w:rFonts w:asciiTheme="minorHAnsi" w:hAnsiTheme="minorHAnsi" w:cstheme="minorHAnsi"/>
                <w:sz w:val="22"/>
                <w:szCs w:val="22"/>
              </w:rPr>
            </w:pPr>
            <w:proofErr w:type="spellStart"/>
            <w:r w:rsidRPr="00F638DE">
              <w:rPr>
                <w:rFonts w:asciiTheme="minorHAnsi" w:hAnsiTheme="minorHAnsi" w:cstheme="minorHAnsi"/>
                <w:sz w:val="22"/>
                <w:szCs w:val="22"/>
              </w:rPr>
              <w:t>upr</w:t>
            </w:r>
            <w:proofErr w:type="spellEnd"/>
            <w:r w:rsidRPr="00F638DE">
              <w:rPr>
                <w:rFonts w:asciiTheme="minorHAnsi" w:hAnsiTheme="minorHAnsi" w:cstheme="minorHAnsi"/>
                <w:sz w:val="22"/>
                <w:szCs w:val="22"/>
              </w:rPr>
              <w:t xml:space="preserve">. bud. WAM/0068/PWOS/09, </w:t>
            </w:r>
          </w:p>
          <w:p w14:paraId="764E65DE" w14:textId="77777777" w:rsidR="00030A2C" w:rsidRPr="00F638DE" w:rsidRDefault="00030A2C" w:rsidP="0006171A">
            <w:pPr>
              <w:snapToGrid w:val="0"/>
              <w:spacing w:after="40"/>
              <w:rPr>
                <w:rFonts w:asciiTheme="minorHAnsi" w:hAnsiTheme="minorHAnsi" w:cstheme="minorHAnsi"/>
                <w:sz w:val="22"/>
                <w:szCs w:val="22"/>
              </w:rPr>
            </w:pPr>
            <w:r w:rsidRPr="00F638DE">
              <w:rPr>
                <w:rFonts w:asciiTheme="minorHAnsi" w:hAnsiTheme="minorHAnsi" w:cstheme="minorHAnsi"/>
                <w:sz w:val="22"/>
                <w:szCs w:val="22"/>
              </w:rPr>
              <w:t xml:space="preserve">specjalność instalacyjna w zakresie sieci </w:t>
            </w:r>
          </w:p>
        </w:tc>
      </w:tr>
      <w:tr w:rsidR="00030A2C" w:rsidRPr="00F638DE" w14:paraId="4EC8DD37" w14:textId="77777777" w:rsidTr="0006171A">
        <w:trPr>
          <w:cantSplit/>
          <w:tblCellSpacing w:w="20" w:type="dxa"/>
          <w:jc w:val="center"/>
        </w:trPr>
        <w:tc>
          <w:tcPr>
            <w:tcW w:w="2007" w:type="dxa"/>
          </w:tcPr>
          <w:p w14:paraId="7843BD2A" w14:textId="77777777" w:rsidR="00030A2C" w:rsidRPr="00F638DE" w:rsidRDefault="00030A2C" w:rsidP="0006171A">
            <w:pPr>
              <w:snapToGrid w:val="0"/>
              <w:spacing w:before="120" w:line="360" w:lineRule="atLeast"/>
              <w:rPr>
                <w:rFonts w:asciiTheme="minorHAnsi" w:hAnsiTheme="minorHAnsi" w:cstheme="minorHAnsi"/>
                <w:sz w:val="22"/>
                <w:szCs w:val="22"/>
              </w:rPr>
            </w:pPr>
          </w:p>
          <w:p w14:paraId="59BCE240" w14:textId="77777777" w:rsidR="00030A2C" w:rsidRPr="00F638DE" w:rsidRDefault="00030A2C" w:rsidP="0006171A">
            <w:pPr>
              <w:snapToGrid w:val="0"/>
              <w:spacing w:before="120" w:line="360" w:lineRule="atLeast"/>
              <w:rPr>
                <w:rFonts w:asciiTheme="minorHAnsi" w:hAnsiTheme="minorHAnsi" w:cstheme="minorHAnsi"/>
                <w:sz w:val="22"/>
                <w:szCs w:val="22"/>
              </w:rPr>
            </w:pPr>
          </w:p>
          <w:p w14:paraId="3E40A3F7" w14:textId="77777777" w:rsidR="00030A2C" w:rsidRPr="00F638DE" w:rsidRDefault="00030A2C" w:rsidP="0006171A">
            <w:pPr>
              <w:snapToGrid w:val="0"/>
              <w:spacing w:before="120" w:line="360" w:lineRule="atLeast"/>
              <w:rPr>
                <w:rFonts w:asciiTheme="minorHAnsi" w:hAnsiTheme="minorHAnsi" w:cstheme="minorHAnsi"/>
                <w:sz w:val="22"/>
                <w:szCs w:val="22"/>
              </w:rPr>
            </w:pPr>
            <w:r w:rsidRPr="00F638DE">
              <w:rPr>
                <w:rFonts w:asciiTheme="minorHAnsi" w:hAnsiTheme="minorHAnsi" w:cstheme="minorHAnsi"/>
                <w:sz w:val="22"/>
                <w:szCs w:val="22"/>
              </w:rPr>
              <w:t xml:space="preserve">Sprawdzający </w:t>
            </w:r>
          </w:p>
          <w:p w14:paraId="50DF1817" w14:textId="77777777" w:rsidR="00030A2C" w:rsidRPr="00F638DE" w:rsidRDefault="00030A2C" w:rsidP="0006171A">
            <w:pPr>
              <w:snapToGrid w:val="0"/>
              <w:spacing w:before="120" w:line="360" w:lineRule="atLeast"/>
              <w:rPr>
                <w:rFonts w:asciiTheme="minorHAnsi" w:hAnsiTheme="minorHAnsi" w:cstheme="minorHAnsi"/>
                <w:sz w:val="22"/>
                <w:szCs w:val="22"/>
              </w:rPr>
            </w:pPr>
          </w:p>
        </w:tc>
        <w:tc>
          <w:tcPr>
            <w:tcW w:w="6977" w:type="dxa"/>
          </w:tcPr>
          <w:p w14:paraId="19AC10A3" w14:textId="77777777" w:rsidR="00030A2C" w:rsidRPr="00F638DE" w:rsidRDefault="00030A2C" w:rsidP="0006171A">
            <w:pPr>
              <w:snapToGrid w:val="0"/>
              <w:spacing w:after="40"/>
              <w:rPr>
                <w:rFonts w:asciiTheme="minorHAnsi" w:hAnsiTheme="minorHAnsi" w:cstheme="minorHAnsi"/>
                <w:sz w:val="22"/>
                <w:szCs w:val="22"/>
              </w:rPr>
            </w:pPr>
          </w:p>
          <w:p w14:paraId="7906EE5D" w14:textId="77777777" w:rsidR="00030A2C" w:rsidRPr="00F638DE" w:rsidRDefault="00030A2C" w:rsidP="0006171A">
            <w:pPr>
              <w:snapToGrid w:val="0"/>
              <w:spacing w:after="40"/>
              <w:rPr>
                <w:rFonts w:asciiTheme="minorHAnsi" w:hAnsiTheme="minorHAnsi" w:cstheme="minorHAnsi"/>
                <w:sz w:val="22"/>
                <w:szCs w:val="22"/>
              </w:rPr>
            </w:pPr>
          </w:p>
          <w:p w14:paraId="19F36BFC" w14:textId="77777777" w:rsidR="00030A2C" w:rsidRPr="00F638DE" w:rsidRDefault="00030A2C" w:rsidP="0006171A">
            <w:pPr>
              <w:snapToGrid w:val="0"/>
              <w:spacing w:after="40"/>
              <w:rPr>
                <w:rFonts w:asciiTheme="minorHAnsi" w:hAnsiTheme="minorHAnsi" w:cstheme="minorHAnsi"/>
                <w:sz w:val="22"/>
                <w:szCs w:val="22"/>
              </w:rPr>
            </w:pPr>
          </w:p>
          <w:p w14:paraId="2A826250" w14:textId="77777777" w:rsidR="00386226" w:rsidRPr="00F638DE" w:rsidRDefault="00386226" w:rsidP="00386226">
            <w:pPr>
              <w:snapToGrid w:val="0"/>
              <w:spacing w:line="300" w:lineRule="exact"/>
              <w:jc w:val="both"/>
              <w:rPr>
                <w:rFonts w:asciiTheme="minorHAnsi" w:hAnsiTheme="minorHAnsi" w:cstheme="minorHAnsi"/>
                <w:i/>
              </w:rPr>
            </w:pPr>
            <w:r w:rsidRPr="00F638DE">
              <w:rPr>
                <w:rFonts w:asciiTheme="minorHAnsi" w:hAnsiTheme="minorHAnsi" w:cstheme="minorHAnsi"/>
                <w:i/>
              </w:rPr>
              <w:t xml:space="preserve">mgr inż. Łukasz Borkowski </w:t>
            </w:r>
          </w:p>
          <w:p w14:paraId="670260A4" w14:textId="77777777" w:rsidR="00386226" w:rsidRPr="00F638DE" w:rsidRDefault="00386226" w:rsidP="00386226">
            <w:pPr>
              <w:snapToGrid w:val="0"/>
              <w:spacing w:line="300" w:lineRule="exact"/>
              <w:jc w:val="both"/>
              <w:rPr>
                <w:rFonts w:asciiTheme="minorHAnsi" w:hAnsiTheme="minorHAnsi" w:cstheme="minorHAnsi"/>
                <w:i/>
              </w:rPr>
            </w:pPr>
            <w:proofErr w:type="spellStart"/>
            <w:r w:rsidRPr="00F638DE">
              <w:rPr>
                <w:rFonts w:asciiTheme="minorHAnsi" w:hAnsiTheme="minorHAnsi" w:cstheme="minorHAnsi"/>
                <w:i/>
              </w:rPr>
              <w:t>upr</w:t>
            </w:r>
            <w:proofErr w:type="spellEnd"/>
            <w:r w:rsidRPr="00F638DE">
              <w:rPr>
                <w:rFonts w:asciiTheme="minorHAnsi" w:hAnsiTheme="minorHAnsi" w:cstheme="minorHAnsi"/>
                <w:i/>
              </w:rPr>
              <w:t xml:space="preserve">. bud. WAM/0170/PBS/19, </w:t>
            </w:r>
          </w:p>
          <w:p w14:paraId="61425BA7" w14:textId="77777777" w:rsidR="00030A2C" w:rsidRPr="00F638DE" w:rsidRDefault="00030A2C" w:rsidP="0006171A">
            <w:pPr>
              <w:snapToGrid w:val="0"/>
              <w:spacing w:after="40"/>
              <w:rPr>
                <w:rFonts w:asciiTheme="minorHAnsi" w:hAnsiTheme="minorHAnsi" w:cstheme="minorHAnsi"/>
                <w:sz w:val="22"/>
                <w:szCs w:val="22"/>
              </w:rPr>
            </w:pPr>
            <w:r w:rsidRPr="00F638DE">
              <w:rPr>
                <w:rFonts w:asciiTheme="minorHAnsi" w:hAnsiTheme="minorHAnsi" w:cstheme="minorHAnsi"/>
                <w:sz w:val="22"/>
                <w:szCs w:val="22"/>
              </w:rPr>
              <w:t>specjalność instalacyjna w zakresie sieci</w:t>
            </w:r>
          </w:p>
          <w:p w14:paraId="49C2FAF9" w14:textId="77777777" w:rsidR="00030A2C" w:rsidRPr="00F638DE" w:rsidRDefault="00030A2C" w:rsidP="0006171A">
            <w:pPr>
              <w:snapToGrid w:val="0"/>
              <w:spacing w:after="40"/>
              <w:rPr>
                <w:rFonts w:asciiTheme="minorHAnsi" w:hAnsiTheme="minorHAnsi" w:cstheme="minorHAnsi"/>
                <w:sz w:val="22"/>
                <w:szCs w:val="22"/>
              </w:rPr>
            </w:pPr>
          </w:p>
          <w:p w14:paraId="5822EC1C" w14:textId="77777777" w:rsidR="00030A2C" w:rsidRPr="00F638DE" w:rsidRDefault="00030A2C" w:rsidP="0006171A">
            <w:pPr>
              <w:snapToGrid w:val="0"/>
              <w:spacing w:after="40"/>
              <w:rPr>
                <w:rFonts w:asciiTheme="minorHAnsi" w:hAnsiTheme="minorHAnsi" w:cstheme="minorHAnsi"/>
                <w:sz w:val="22"/>
                <w:szCs w:val="22"/>
              </w:rPr>
            </w:pPr>
          </w:p>
        </w:tc>
      </w:tr>
    </w:tbl>
    <w:bookmarkEnd w:id="0"/>
    <w:p w14:paraId="0ADB682B" w14:textId="77777777" w:rsidR="00030A2C" w:rsidRPr="00F638DE" w:rsidRDefault="00030A2C" w:rsidP="00386226">
      <w:pPr>
        <w:spacing w:line="360" w:lineRule="auto"/>
        <w:jc w:val="center"/>
        <w:rPr>
          <w:rFonts w:asciiTheme="minorHAnsi" w:hAnsiTheme="minorHAnsi" w:cstheme="minorHAnsi"/>
          <w:b/>
          <w:i/>
          <w:sz w:val="22"/>
          <w:szCs w:val="22"/>
        </w:rPr>
      </w:pPr>
      <w:r w:rsidRPr="00F638DE">
        <w:rPr>
          <w:rFonts w:asciiTheme="minorHAnsi" w:hAnsiTheme="minorHAnsi" w:cstheme="minorHAnsi"/>
          <w:b/>
          <w:i/>
          <w:noProof/>
          <w:sz w:val="22"/>
          <w:szCs w:val="22"/>
        </w:rPr>
        <w:lastRenderedPageBreak/>
        <w:drawing>
          <wp:anchor distT="0" distB="0" distL="114300" distR="114300" simplePos="0" relativeHeight="251655680" behindDoc="0" locked="0" layoutInCell="1" allowOverlap="1" wp14:anchorId="508CB0D0" wp14:editId="40680DE7">
            <wp:simplePos x="1082040" y="453390"/>
            <wp:positionH relativeFrom="margin">
              <wp:align>center</wp:align>
            </wp:positionH>
            <wp:positionV relativeFrom="margin">
              <wp:align>center</wp:align>
            </wp:positionV>
            <wp:extent cx="6620807" cy="9360000"/>
            <wp:effectExtent l="0" t="0" r="8890" b="0"/>
            <wp:wrapSquare wrapText="bothSides"/>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je_Uprawnienia1.jpg"/>
                    <pic:cNvPicPr/>
                  </pic:nvPicPr>
                  <pic:blipFill>
                    <a:blip r:embed="rId10">
                      <a:extLst>
                        <a:ext uri="{28A0092B-C50C-407E-A947-70E740481C1C}">
                          <a14:useLocalDpi xmlns:a14="http://schemas.microsoft.com/office/drawing/2010/main" val="0"/>
                        </a:ext>
                      </a:extLst>
                    </a:blip>
                    <a:stretch>
                      <a:fillRect/>
                    </a:stretch>
                  </pic:blipFill>
                  <pic:spPr>
                    <a:xfrm>
                      <a:off x="0" y="0"/>
                      <a:ext cx="6620807" cy="9360000"/>
                    </a:xfrm>
                    <a:prstGeom prst="rect">
                      <a:avLst/>
                    </a:prstGeom>
                  </pic:spPr>
                </pic:pic>
              </a:graphicData>
            </a:graphic>
          </wp:anchor>
        </w:drawing>
      </w:r>
      <w:r w:rsidRPr="00F638DE">
        <w:rPr>
          <w:rFonts w:asciiTheme="minorHAnsi" w:hAnsiTheme="minorHAnsi" w:cstheme="minorHAnsi"/>
          <w:b/>
          <w:i/>
          <w:sz w:val="22"/>
          <w:szCs w:val="22"/>
        </w:rPr>
        <w:br/>
      </w:r>
      <w:r w:rsidRPr="00F638DE">
        <w:rPr>
          <w:rFonts w:asciiTheme="minorHAnsi" w:hAnsiTheme="minorHAnsi" w:cstheme="minorHAnsi"/>
          <w:b/>
          <w:i/>
          <w:noProof/>
          <w:sz w:val="22"/>
          <w:szCs w:val="22"/>
        </w:rPr>
        <w:lastRenderedPageBreak/>
        <w:drawing>
          <wp:anchor distT="0" distB="0" distL="114300" distR="114300" simplePos="0" relativeHeight="251659776" behindDoc="0" locked="0" layoutInCell="1" allowOverlap="1" wp14:anchorId="72EA37CC" wp14:editId="1E6B87FF">
            <wp:simplePos x="1082040" y="1214120"/>
            <wp:positionH relativeFrom="margin">
              <wp:align>center</wp:align>
            </wp:positionH>
            <wp:positionV relativeFrom="margin">
              <wp:align>center</wp:align>
            </wp:positionV>
            <wp:extent cx="6619812" cy="9360000"/>
            <wp:effectExtent l="0" t="0" r="0" b="0"/>
            <wp:wrapSquare wrapText="bothSides"/>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je_Uprawnienia2.jpg"/>
                    <pic:cNvPicPr/>
                  </pic:nvPicPr>
                  <pic:blipFill>
                    <a:blip r:embed="rId11">
                      <a:extLst>
                        <a:ext uri="{28A0092B-C50C-407E-A947-70E740481C1C}">
                          <a14:useLocalDpi xmlns:a14="http://schemas.microsoft.com/office/drawing/2010/main" val="0"/>
                        </a:ext>
                      </a:extLst>
                    </a:blip>
                    <a:stretch>
                      <a:fillRect/>
                    </a:stretch>
                  </pic:blipFill>
                  <pic:spPr>
                    <a:xfrm>
                      <a:off x="0" y="0"/>
                      <a:ext cx="6619812" cy="9360000"/>
                    </a:xfrm>
                    <a:prstGeom prst="rect">
                      <a:avLst/>
                    </a:prstGeom>
                  </pic:spPr>
                </pic:pic>
              </a:graphicData>
            </a:graphic>
          </wp:anchor>
        </w:drawing>
      </w:r>
    </w:p>
    <w:p w14:paraId="1E37DD4A" w14:textId="77777777" w:rsidR="00030A2C" w:rsidRPr="00F638DE" w:rsidRDefault="00030A2C" w:rsidP="00030A2C">
      <w:pPr>
        <w:spacing w:line="360" w:lineRule="auto"/>
        <w:jc w:val="both"/>
        <w:rPr>
          <w:rFonts w:asciiTheme="minorHAnsi" w:hAnsiTheme="minorHAnsi" w:cstheme="minorHAnsi"/>
          <w:b/>
          <w:i/>
          <w:sz w:val="22"/>
          <w:szCs w:val="22"/>
        </w:rPr>
      </w:pPr>
      <w:r w:rsidRPr="00F638DE">
        <w:rPr>
          <w:rFonts w:asciiTheme="minorHAnsi" w:hAnsiTheme="minorHAnsi" w:cstheme="minorHAnsi"/>
          <w:b/>
          <w:i/>
          <w:noProof/>
          <w:sz w:val="22"/>
          <w:szCs w:val="22"/>
        </w:rPr>
        <w:lastRenderedPageBreak/>
        <w:drawing>
          <wp:anchor distT="0" distB="0" distL="114300" distR="114300" simplePos="0" relativeHeight="251663872" behindDoc="0" locked="0" layoutInCell="1" allowOverlap="1" wp14:anchorId="1E4CF0EB" wp14:editId="08C33274">
            <wp:simplePos x="1082040" y="709295"/>
            <wp:positionH relativeFrom="margin">
              <wp:align>center</wp:align>
            </wp:positionH>
            <wp:positionV relativeFrom="margin">
              <wp:align>center</wp:align>
            </wp:positionV>
            <wp:extent cx="6614061" cy="9360000"/>
            <wp:effectExtent l="0" t="0" r="0" b="0"/>
            <wp:wrapSquare wrapText="bothSides"/>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zba_2022_Paweł1.jpg"/>
                    <pic:cNvPicPr/>
                  </pic:nvPicPr>
                  <pic:blipFill>
                    <a:blip r:embed="rId12">
                      <a:extLst>
                        <a:ext uri="{28A0092B-C50C-407E-A947-70E740481C1C}">
                          <a14:useLocalDpi xmlns:a14="http://schemas.microsoft.com/office/drawing/2010/main" val="0"/>
                        </a:ext>
                      </a:extLst>
                    </a:blip>
                    <a:stretch>
                      <a:fillRect/>
                    </a:stretch>
                  </pic:blipFill>
                  <pic:spPr>
                    <a:xfrm>
                      <a:off x="0" y="0"/>
                      <a:ext cx="6614061" cy="9360000"/>
                    </a:xfrm>
                    <a:prstGeom prst="rect">
                      <a:avLst/>
                    </a:prstGeom>
                  </pic:spPr>
                </pic:pic>
              </a:graphicData>
            </a:graphic>
          </wp:anchor>
        </w:drawing>
      </w:r>
    </w:p>
    <w:p w14:paraId="6031250A" w14:textId="77777777" w:rsidR="00030A2C" w:rsidRPr="00F638DE" w:rsidRDefault="00386226" w:rsidP="00030A2C">
      <w:pPr>
        <w:spacing w:line="360" w:lineRule="auto"/>
        <w:jc w:val="both"/>
        <w:rPr>
          <w:rFonts w:asciiTheme="minorHAnsi" w:hAnsiTheme="minorHAnsi" w:cstheme="minorHAnsi"/>
          <w:b/>
          <w:i/>
          <w:sz w:val="22"/>
          <w:szCs w:val="22"/>
        </w:rPr>
      </w:pPr>
      <w:r w:rsidRPr="00F638DE">
        <w:rPr>
          <w:rFonts w:asciiTheme="minorHAnsi" w:hAnsiTheme="minorHAnsi" w:cstheme="minorHAnsi"/>
          <w:b/>
          <w:i/>
          <w:noProof/>
          <w:sz w:val="22"/>
          <w:szCs w:val="22"/>
        </w:rPr>
        <w:lastRenderedPageBreak/>
        <w:drawing>
          <wp:inline distT="0" distB="0" distL="0" distR="0" wp14:anchorId="43733FC4" wp14:editId="376221D0">
            <wp:extent cx="5760085" cy="8141970"/>
            <wp:effectExtent l="19050" t="0" r="0" b="0"/>
            <wp:docPr id="2" name="Obraz 1" descr="SKM_C250i220821112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_C250i22082111202-1.jpg"/>
                    <pic:cNvPicPr/>
                  </pic:nvPicPr>
                  <pic:blipFill>
                    <a:blip r:embed="rId13"/>
                    <a:stretch>
                      <a:fillRect/>
                    </a:stretch>
                  </pic:blipFill>
                  <pic:spPr>
                    <a:xfrm>
                      <a:off x="0" y="0"/>
                      <a:ext cx="5760085" cy="8141970"/>
                    </a:xfrm>
                    <a:prstGeom prst="rect">
                      <a:avLst/>
                    </a:prstGeom>
                  </pic:spPr>
                </pic:pic>
              </a:graphicData>
            </a:graphic>
          </wp:inline>
        </w:drawing>
      </w:r>
    </w:p>
    <w:p w14:paraId="5866E392" w14:textId="77777777" w:rsidR="00030A2C" w:rsidRPr="00F638DE" w:rsidRDefault="00386226" w:rsidP="00030A2C">
      <w:pPr>
        <w:spacing w:line="360" w:lineRule="auto"/>
        <w:jc w:val="both"/>
        <w:rPr>
          <w:rFonts w:asciiTheme="minorHAnsi" w:hAnsiTheme="minorHAnsi" w:cstheme="minorHAnsi"/>
          <w:b/>
          <w:i/>
          <w:sz w:val="22"/>
          <w:szCs w:val="22"/>
        </w:rPr>
      </w:pPr>
      <w:r w:rsidRPr="00F638DE">
        <w:rPr>
          <w:rFonts w:asciiTheme="minorHAnsi" w:hAnsiTheme="minorHAnsi" w:cstheme="minorHAnsi"/>
          <w:b/>
          <w:i/>
          <w:noProof/>
          <w:sz w:val="22"/>
          <w:szCs w:val="22"/>
        </w:rPr>
        <w:lastRenderedPageBreak/>
        <w:drawing>
          <wp:inline distT="0" distB="0" distL="0" distR="0" wp14:anchorId="4AB7F9B6" wp14:editId="0EF38A18">
            <wp:extent cx="5760085" cy="8141970"/>
            <wp:effectExtent l="19050" t="0" r="0" b="0"/>
            <wp:docPr id="3" name="Obraz 2" descr="SKM_C250i220821112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_C250i22082111201-1.jpg"/>
                    <pic:cNvPicPr/>
                  </pic:nvPicPr>
                  <pic:blipFill>
                    <a:blip r:embed="rId14"/>
                    <a:stretch>
                      <a:fillRect/>
                    </a:stretch>
                  </pic:blipFill>
                  <pic:spPr>
                    <a:xfrm>
                      <a:off x="0" y="0"/>
                      <a:ext cx="5760085" cy="8141970"/>
                    </a:xfrm>
                    <a:prstGeom prst="rect">
                      <a:avLst/>
                    </a:prstGeom>
                  </pic:spPr>
                </pic:pic>
              </a:graphicData>
            </a:graphic>
          </wp:inline>
        </w:drawing>
      </w:r>
    </w:p>
    <w:p w14:paraId="7E354A4D" w14:textId="77777777" w:rsidR="00030A2C" w:rsidRPr="00F638DE" w:rsidRDefault="00386226" w:rsidP="00386226">
      <w:pPr>
        <w:spacing w:line="360" w:lineRule="auto"/>
        <w:jc w:val="center"/>
        <w:rPr>
          <w:rFonts w:asciiTheme="minorHAnsi" w:hAnsiTheme="minorHAnsi" w:cstheme="minorHAnsi"/>
          <w:b/>
          <w:i/>
          <w:sz w:val="22"/>
          <w:szCs w:val="22"/>
        </w:rPr>
      </w:pPr>
      <w:r w:rsidRPr="00F638DE">
        <w:rPr>
          <w:rFonts w:asciiTheme="minorHAnsi" w:hAnsiTheme="minorHAnsi" w:cstheme="minorHAnsi"/>
          <w:b/>
          <w:i/>
          <w:noProof/>
          <w:sz w:val="22"/>
          <w:szCs w:val="22"/>
        </w:rPr>
        <w:lastRenderedPageBreak/>
        <w:drawing>
          <wp:inline distT="0" distB="0" distL="0" distR="0" wp14:anchorId="30057F6E" wp14:editId="5DF66817">
            <wp:extent cx="5760085" cy="8141970"/>
            <wp:effectExtent l="19050" t="0" r="0" b="0"/>
            <wp:docPr id="4" name="Obraz 3" descr="SKM_C250i22082111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KM_C250i22082111200-1.jpg"/>
                    <pic:cNvPicPr/>
                  </pic:nvPicPr>
                  <pic:blipFill>
                    <a:blip r:embed="rId15"/>
                    <a:stretch>
                      <a:fillRect/>
                    </a:stretch>
                  </pic:blipFill>
                  <pic:spPr>
                    <a:xfrm>
                      <a:off x="0" y="0"/>
                      <a:ext cx="5760085" cy="8141970"/>
                    </a:xfrm>
                    <a:prstGeom prst="rect">
                      <a:avLst/>
                    </a:prstGeom>
                  </pic:spPr>
                </pic:pic>
              </a:graphicData>
            </a:graphic>
          </wp:inline>
        </w:drawing>
      </w:r>
      <w:bookmarkStart w:id="2" w:name="_Toc128711594"/>
    </w:p>
    <w:p w14:paraId="5D706C40" w14:textId="77777777" w:rsidR="00386226" w:rsidRPr="00F638DE" w:rsidRDefault="00386226" w:rsidP="00386226">
      <w:pPr>
        <w:spacing w:line="360" w:lineRule="auto"/>
        <w:jc w:val="center"/>
        <w:rPr>
          <w:rFonts w:asciiTheme="minorHAnsi" w:hAnsiTheme="minorHAnsi" w:cstheme="minorHAnsi"/>
          <w:b/>
          <w:i/>
          <w:sz w:val="22"/>
          <w:szCs w:val="22"/>
        </w:rPr>
      </w:pPr>
    </w:p>
    <w:p w14:paraId="3CF5ABE4" w14:textId="77777777" w:rsidR="00030A2C" w:rsidRPr="00F638DE" w:rsidRDefault="00030A2C" w:rsidP="00030A2C">
      <w:pPr>
        <w:keepNext/>
        <w:suppressAutoHyphens/>
        <w:spacing w:after="200" w:line="360" w:lineRule="auto"/>
        <w:jc w:val="center"/>
        <w:outlineLvl w:val="0"/>
        <w:rPr>
          <w:rFonts w:asciiTheme="minorHAnsi" w:eastAsia="Calibri" w:hAnsiTheme="minorHAnsi" w:cstheme="minorHAnsi"/>
          <w:b/>
          <w:caps/>
          <w:sz w:val="24"/>
          <w:szCs w:val="24"/>
          <w:lang w:eastAsia="en-US"/>
        </w:rPr>
      </w:pPr>
    </w:p>
    <w:bookmarkEnd w:id="1"/>
    <w:bookmarkEnd w:id="2"/>
    <w:p w14:paraId="7F141827" w14:textId="77777777" w:rsidR="00F638DE" w:rsidRPr="00F638DE" w:rsidRDefault="00F638DE" w:rsidP="00A276BE">
      <w:pPr>
        <w:numPr>
          <w:ilvl w:val="0"/>
          <w:numId w:val="1"/>
        </w:numPr>
        <w:jc w:val="center"/>
        <w:rPr>
          <w:rFonts w:asciiTheme="minorHAnsi" w:hAnsiTheme="minorHAnsi" w:cstheme="minorHAnsi"/>
          <w:b/>
          <w:sz w:val="28"/>
          <w:szCs w:val="28"/>
        </w:rPr>
      </w:pPr>
    </w:p>
    <w:p w14:paraId="3EA83F1C" w14:textId="77777777" w:rsidR="00F638DE" w:rsidRPr="00F638DE" w:rsidRDefault="00F638DE" w:rsidP="00A276BE">
      <w:pPr>
        <w:numPr>
          <w:ilvl w:val="0"/>
          <w:numId w:val="1"/>
        </w:numPr>
        <w:jc w:val="center"/>
        <w:rPr>
          <w:rFonts w:asciiTheme="minorHAnsi" w:hAnsiTheme="minorHAnsi" w:cstheme="minorHAnsi"/>
          <w:b/>
          <w:sz w:val="28"/>
          <w:szCs w:val="28"/>
        </w:rPr>
      </w:pPr>
    </w:p>
    <w:p w14:paraId="37D01F19" w14:textId="40EF7D57" w:rsidR="00A276BE" w:rsidRPr="00F638DE" w:rsidRDefault="00A276BE" w:rsidP="00A276BE">
      <w:pPr>
        <w:numPr>
          <w:ilvl w:val="0"/>
          <w:numId w:val="1"/>
        </w:numPr>
        <w:jc w:val="center"/>
        <w:rPr>
          <w:rFonts w:asciiTheme="minorHAnsi" w:hAnsiTheme="minorHAnsi" w:cstheme="minorHAnsi"/>
          <w:b/>
          <w:sz w:val="28"/>
          <w:szCs w:val="28"/>
        </w:rPr>
      </w:pPr>
      <w:r w:rsidRPr="00F638DE">
        <w:rPr>
          <w:rFonts w:asciiTheme="minorHAnsi" w:hAnsiTheme="minorHAnsi" w:cstheme="minorHAnsi"/>
          <w:b/>
          <w:sz w:val="28"/>
          <w:szCs w:val="28"/>
        </w:rPr>
        <w:lastRenderedPageBreak/>
        <w:t xml:space="preserve">A. CZĘŚĆ OPISOWA </w:t>
      </w:r>
    </w:p>
    <w:p w14:paraId="4645D0AF" w14:textId="77777777" w:rsidR="00E6370F" w:rsidRPr="00F638DE" w:rsidRDefault="00E6370F" w:rsidP="00E6370F">
      <w:pPr>
        <w:spacing w:after="200" w:line="276" w:lineRule="auto"/>
        <w:contextualSpacing/>
        <w:jc w:val="center"/>
        <w:outlineLvl w:val="0"/>
        <w:rPr>
          <w:rFonts w:asciiTheme="minorHAnsi" w:eastAsia="Calibri" w:hAnsiTheme="minorHAnsi" w:cstheme="minorHAnsi"/>
          <w:b/>
          <w:caps/>
          <w:sz w:val="32"/>
          <w:szCs w:val="32"/>
        </w:rPr>
      </w:pPr>
      <w:bookmarkStart w:id="3" w:name="_Toc82710606"/>
      <w:bookmarkStart w:id="4" w:name="_Toc122664461"/>
      <w:bookmarkStart w:id="5" w:name="_Toc150285992"/>
      <w:r w:rsidRPr="00F638DE">
        <w:rPr>
          <w:rFonts w:asciiTheme="minorHAnsi" w:eastAsia="Calibri" w:hAnsiTheme="minorHAnsi" w:cstheme="minorHAnsi"/>
          <w:b/>
          <w:caps/>
          <w:sz w:val="32"/>
          <w:szCs w:val="32"/>
        </w:rPr>
        <w:t xml:space="preserve">PROJEKT </w:t>
      </w:r>
      <w:bookmarkEnd w:id="3"/>
      <w:r w:rsidR="006942B1" w:rsidRPr="00F638DE">
        <w:rPr>
          <w:rFonts w:asciiTheme="minorHAnsi" w:eastAsia="Calibri" w:hAnsiTheme="minorHAnsi" w:cstheme="minorHAnsi"/>
          <w:b/>
          <w:caps/>
          <w:sz w:val="32"/>
          <w:szCs w:val="32"/>
        </w:rPr>
        <w:t>TECHNICZNY</w:t>
      </w:r>
      <w:bookmarkEnd w:id="4"/>
      <w:bookmarkEnd w:id="5"/>
    </w:p>
    <w:p w14:paraId="7F6391CD" w14:textId="77777777" w:rsidR="00E6370F" w:rsidRPr="00F638DE" w:rsidRDefault="00E6370F" w:rsidP="00E6370F">
      <w:pPr>
        <w:spacing w:after="200" w:line="276" w:lineRule="auto"/>
        <w:contextualSpacing/>
        <w:jc w:val="center"/>
        <w:outlineLvl w:val="0"/>
        <w:rPr>
          <w:rFonts w:asciiTheme="minorHAnsi" w:eastAsia="Calibri" w:hAnsiTheme="minorHAnsi" w:cstheme="minorHAnsi"/>
          <w:b/>
          <w:caps/>
          <w:sz w:val="22"/>
          <w:szCs w:val="22"/>
        </w:rPr>
      </w:pPr>
      <w:bookmarkStart w:id="6" w:name="_Toc20052431"/>
      <w:bookmarkStart w:id="7" w:name="_Toc82710607"/>
      <w:bookmarkStart w:id="8" w:name="_Toc122664462"/>
      <w:bookmarkStart w:id="9" w:name="_Toc150285993"/>
      <w:r w:rsidRPr="00F638DE">
        <w:rPr>
          <w:rFonts w:asciiTheme="minorHAnsi" w:eastAsia="Calibri" w:hAnsiTheme="minorHAnsi" w:cstheme="minorHAnsi"/>
          <w:b/>
          <w:caps/>
          <w:sz w:val="22"/>
          <w:szCs w:val="22"/>
        </w:rPr>
        <w:t xml:space="preserve">SIEĆ </w:t>
      </w:r>
      <w:r w:rsidR="00552C70" w:rsidRPr="00F638DE">
        <w:rPr>
          <w:rFonts w:asciiTheme="minorHAnsi" w:eastAsia="Calibri" w:hAnsiTheme="minorHAnsi" w:cstheme="minorHAnsi"/>
          <w:b/>
          <w:caps/>
          <w:sz w:val="22"/>
          <w:szCs w:val="22"/>
        </w:rPr>
        <w:t>w</w:t>
      </w:r>
      <w:r w:rsidRPr="00F638DE">
        <w:rPr>
          <w:rFonts w:asciiTheme="minorHAnsi" w:eastAsia="Calibri" w:hAnsiTheme="minorHAnsi" w:cstheme="minorHAnsi"/>
          <w:b/>
          <w:caps/>
          <w:sz w:val="22"/>
          <w:szCs w:val="22"/>
        </w:rPr>
        <w:t>ODOCIĄGOW</w:t>
      </w:r>
      <w:r w:rsidR="00552C70" w:rsidRPr="00F638DE">
        <w:rPr>
          <w:rFonts w:asciiTheme="minorHAnsi" w:eastAsia="Calibri" w:hAnsiTheme="minorHAnsi" w:cstheme="minorHAnsi"/>
          <w:b/>
          <w:caps/>
          <w:sz w:val="22"/>
          <w:szCs w:val="22"/>
        </w:rPr>
        <w:t>a</w:t>
      </w:r>
      <w:r w:rsidRPr="00F638DE">
        <w:rPr>
          <w:rFonts w:asciiTheme="minorHAnsi" w:eastAsia="Calibri" w:hAnsiTheme="minorHAnsi" w:cstheme="minorHAnsi"/>
          <w:b/>
          <w:caps/>
          <w:sz w:val="22"/>
          <w:szCs w:val="22"/>
        </w:rPr>
        <w:t xml:space="preserve"> Z UZBROJENIEM</w:t>
      </w:r>
      <w:bookmarkEnd w:id="6"/>
      <w:bookmarkEnd w:id="7"/>
      <w:bookmarkEnd w:id="8"/>
      <w:bookmarkEnd w:id="9"/>
    </w:p>
    <w:p w14:paraId="29DD6993" w14:textId="77777777" w:rsidR="00E6370F" w:rsidRPr="00F638DE" w:rsidRDefault="00E6370F" w:rsidP="00E6370F">
      <w:pPr>
        <w:pStyle w:val="Nagwek2"/>
        <w:spacing w:line="288" w:lineRule="auto"/>
        <w:ind w:left="284"/>
        <w:rPr>
          <w:rFonts w:asciiTheme="minorHAnsi" w:hAnsiTheme="minorHAnsi" w:cstheme="minorHAnsi"/>
          <w:b/>
          <w:sz w:val="22"/>
          <w:szCs w:val="22"/>
          <w:u w:val="single"/>
        </w:rPr>
      </w:pPr>
    </w:p>
    <w:p w14:paraId="2E27E8DF" w14:textId="5789DA1B" w:rsidR="00FA09EE" w:rsidRPr="00F638DE" w:rsidRDefault="00FA09EE">
      <w:pPr>
        <w:pStyle w:val="Nagwek2"/>
        <w:numPr>
          <w:ilvl w:val="0"/>
          <w:numId w:val="3"/>
        </w:numPr>
        <w:spacing w:line="288" w:lineRule="auto"/>
        <w:ind w:left="284" w:hanging="284"/>
        <w:rPr>
          <w:rFonts w:asciiTheme="minorHAnsi" w:hAnsiTheme="minorHAnsi" w:cstheme="minorHAnsi"/>
          <w:b/>
          <w:sz w:val="22"/>
          <w:szCs w:val="22"/>
          <w:u w:val="single"/>
        </w:rPr>
      </w:pPr>
      <w:bookmarkStart w:id="10" w:name="_Toc150285994"/>
      <w:r w:rsidRPr="00F638DE">
        <w:rPr>
          <w:rFonts w:asciiTheme="minorHAnsi" w:eastAsia="Calibri" w:hAnsiTheme="minorHAnsi" w:cstheme="minorHAnsi"/>
          <w:b/>
          <w:bCs w:val="0"/>
          <w:caps/>
          <w:sz w:val="20"/>
          <w:lang w:eastAsia="en-US"/>
        </w:rPr>
        <w:t>Informacje</w:t>
      </w:r>
      <w:r w:rsidR="00F638DE" w:rsidRPr="00F638DE">
        <w:rPr>
          <w:rFonts w:asciiTheme="minorHAnsi" w:eastAsia="Calibri" w:hAnsiTheme="minorHAnsi" w:cstheme="minorHAnsi"/>
          <w:b/>
          <w:bCs w:val="0"/>
          <w:caps/>
          <w:sz w:val="20"/>
          <w:lang w:eastAsia="en-US"/>
        </w:rPr>
        <w:t xml:space="preserve"> </w:t>
      </w:r>
      <w:r w:rsidRPr="00F638DE">
        <w:rPr>
          <w:rFonts w:asciiTheme="minorHAnsi" w:eastAsia="Calibri" w:hAnsiTheme="minorHAnsi" w:cstheme="minorHAnsi"/>
          <w:b/>
          <w:bCs w:val="0"/>
          <w:caps/>
          <w:sz w:val="20"/>
          <w:lang w:eastAsia="en-US"/>
        </w:rPr>
        <w:t>ogólne</w:t>
      </w:r>
      <w:bookmarkEnd w:id="10"/>
    </w:p>
    <w:p w14:paraId="4C1D7CE4" w14:textId="77777777" w:rsidR="00771712" w:rsidRPr="00F638DE" w:rsidRDefault="00771712">
      <w:pPr>
        <w:suppressAutoHyphens/>
        <w:spacing w:line="276" w:lineRule="auto"/>
        <w:jc w:val="both"/>
        <w:rPr>
          <w:rFonts w:asciiTheme="minorHAnsi" w:hAnsiTheme="minorHAnsi" w:cstheme="minorHAnsi"/>
          <w:color w:val="FF0000"/>
          <w:sz w:val="22"/>
          <w:szCs w:val="22"/>
          <w:lang w:eastAsia="ar-SA"/>
        </w:rPr>
      </w:pPr>
    </w:p>
    <w:p w14:paraId="224D146A" w14:textId="3EAFFD02" w:rsidR="00552C70" w:rsidRPr="00F638DE" w:rsidRDefault="00552C70" w:rsidP="00552C70">
      <w:pPr>
        <w:tabs>
          <w:tab w:val="center" w:pos="4536"/>
          <w:tab w:val="right" w:pos="9072"/>
        </w:tabs>
        <w:spacing w:line="360" w:lineRule="auto"/>
        <w:jc w:val="both"/>
        <w:rPr>
          <w:rFonts w:asciiTheme="minorHAnsi" w:eastAsia="Calibri" w:hAnsiTheme="minorHAnsi" w:cstheme="minorHAnsi"/>
          <w:sz w:val="22"/>
          <w:szCs w:val="22"/>
        </w:rPr>
      </w:pPr>
      <w:r w:rsidRPr="00F638DE">
        <w:rPr>
          <w:rFonts w:asciiTheme="minorHAnsi" w:hAnsiTheme="minorHAnsi" w:cstheme="minorHAnsi"/>
          <w:sz w:val="22"/>
          <w:szCs w:val="22"/>
          <w:lang w:eastAsia="ar-SA"/>
        </w:rPr>
        <w:t xml:space="preserve">Projektowana sieć wodociągowa stanowić będą rurociągi wpięte do istniejącej sieci wodociągowej zgodnie z warunkami wydanymi przez </w:t>
      </w:r>
      <w:r w:rsidR="00680F4F" w:rsidRPr="00F638DE">
        <w:rPr>
          <w:rFonts w:asciiTheme="minorHAnsi" w:hAnsiTheme="minorHAnsi" w:cstheme="minorHAnsi"/>
          <w:sz w:val="22"/>
          <w:szCs w:val="22"/>
          <w:lang w:eastAsia="ar-SA"/>
        </w:rPr>
        <w:t xml:space="preserve">Przedsiębiorstwo Wodociągów i Kanalizacji Sp. z o.o. </w:t>
      </w:r>
      <w:r w:rsidR="00F84C43">
        <w:rPr>
          <w:rFonts w:asciiTheme="minorHAnsi" w:hAnsiTheme="minorHAnsi" w:cstheme="minorHAnsi"/>
          <w:sz w:val="22"/>
          <w:szCs w:val="22"/>
          <w:lang w:eastAsia="ar-SA"/>
        </w:rPr>
        <w:br/>
      </w:r>
      <w:r w:rsidR="00680F4F" w:rsidRPr="00F638DE">
        <w:rPr>
          <w:rFonts w:asciiTheme="minorHAnsi" w:hAnsiTheme="minorHAnsi" w:cstheme="minorHAnsi"/>
          <w:sz w:val="22"/>
          <w:szCs w:val="22"/>
          <w:lang w:eastAsia="ar-SA"/>
        </w:rPr>
        <w:t>w Olsztynie</w:t>
      </w:r>
      <w:r w:rsidRPr="00F638DE">
        <w:rPr>
          <w:rFonts w:asciiTheme="minorHAnsi" w:hAnsiTheme="minorHAnsi" w:cstheme="minorHAnsi"/>
          <w:sz w:val="22"/>
          <w:szCs w:val="22"/>
          <w:lang w:eastAsia="ar-SA"/>
        </w:rPr>
        <w:t xml:space="preserve">. </w:t>
      </w:r>
      <w:r w:rsidRPr="00F638DE">
        <w:rPr>
          <w:rFonts w:asciiTheme="minorHAnsi" w:eastAsia="Calibri" w:hAnsiTheme="minorHAnsi" w:cstheme="minorHAnsi"/>
          <w:sz w:val="22"/>
          <w:szCs w:val="22"/>
        </w:rPr>
        <w:t>Sieć wodociągowa ma charakter liniowy i zlokalizowana jest pod powierzchnią terenu. Jedynymi elementami sieci wodociągowej, które będą się znajdować w linii powierzchni terenu, będą skrzynki zasuw, a nad terenem znajdą się hydranty. Sieć wodociągową pro</w:t>
      </w:r>
      <w:r w:rsidR="00680F4F" w:rsidRPr="00F638DE">
        <w:rPr>
          <w:rFonts w:asciiTheme="minorHAnsi" w:eastAsia="Calibri" w:hAnsiTheme="minorHAnsi" w:cstheme="minorHAnsi"/>
          <w:sz w:val="22"/>
          <w:szCs w:val="22"/>
        </w:rPr>
        <w:t xml:space="preserve">jektuje się z rur ciśnieniowych </w:t>
      </w:r>
      <w:r w:rsidRPr="00F638DE">
        <w:rPr>
          <w:rFonts w:asciiTheme="minorHAnsi" w:eastAsia="Calibri" w:hAnsiTheme="minorHAnsi" w:cstheme="minorHAnsi"/>
          <w:sz w:val="22"/>
          <w:szCs w:val="22"/>
        </w:rPr>
        <w:t>dwu</w:t>
      </w:r>
      <w:r w:rsidR="00680F4F" w:rsidRPr="00F638DE">
        <w:rPr>
          <w:rFonts w:asciiTheme="minorHAnsi" w:eastAsia="Calibri" w:hAnsiTheme="minorHAnsi" w:cstheme="minorHAnsi"/>
          <w:sz w:val="22"/>
          <w:szCs w:val="22"/>
        </w:rPr>
        <w:t>warstwowych TYP3</w:t>
      </w:r>
      <w:r w:rsidRPr="00F638DE">
        <w:rPr>
          <w:rFonts w:asciiTheme="minorHAnsi" w:eastAsia="Calibri" w:hAnsiTheme="minorHAnsi" w:cstheme="minorHAnsi"/>
          <w:sz w:val="22"/>
          <w:szCs w:val="22"/>
        </w:rPr>
        <w:t xml:space="preserve"> </w:t>
      </w:r>
      <w:r w:rsidR="00680F4F" w:rsidRPr="00F638DE">
        <w:rPr>
          <w:rFonts w:asciiTheme="minorHAnsi" w:eastAsia="Calibri" w:hAnsiTheme="minorHAnsi" w:cstheme="minorHAnsi"/>
          <w:sz w:val="22"/>
          <w:szCs w:val="22"/>
        </w:rPr>
        <w:t>z PEHD100 RC DN 16</w:t>
      </w:r>
      <w:r w:rsidRPr="00F638DE">
        <w:rPr>
          <w:rFonts w:asciiTheme="minorHAnsi" w:eastAsia="Calibri" w:hAnsiTheme="minorHAnsi" w:cstheme="minorHAnsi"/>
          <w:sz w:val="22"/>
          <w:szCs w:val="22"/>
        </w:rPr>
        <w:t xml:space="preserve">0 x </w:t>
      </w:r>
      <w:r w:rsidR="00680F4F" w:rsidRPr="00F638DE">
        <w:rPr>
          <w:rFonts w:asciiTheme="minorHAnsi" w:eastAsia="Calibri" w:hAnsiTheme="minorHAnsi" w:cstheme="minorHAnsi"/>
          <w:sz w:val="22"/>
          <w:szCs w:val="22"/>
        </w:rPr>
        <w:t>14</w:t>
      </w:r>
      <w:r w:rsidRPr="00F638DE">
        <w:rPr>
          <w:rFonts w:asciiTheme="minorHAnsi" w:eastAsia="Calibri" w:hAnsiTheme="minorHAnsi" w:cstheme="minorHAnsi"/>
          <w:sz w:val="22"/>
          <w:szCs w:val="22"/>
        </w:rPr>
        <w:t>.6 mm SDR1</w:t>
      </w:r>
      <w:r w:rsidR="00680F4F" w:rsidRPr="00F638DE">
        <w:rPr>
          <w:rFonts w:asciiTheme="minorHAnsi" w:eastAsia="Calibri" w:hAnsiTheme="minorHAnsi" w:cstheme="minorHAnsi"/>
          <w:sz w:val="22"/>
          <w:szCs w:val="22"/>
        </w:rPr>
        <w:t>1</w:t>
      </w:r>
      <w:r w:rsidRPr="00F638DE">
        <w:rPr>
          <w:rFonts w:asciiTheme="minorHAnsi" w:eastAsia="Calibri" w:hAnsiTheme="minorHAnsi" w:cstheme="minorHAnsi"/>
          <w:sz w:val="22"/>
          <w:szCs w:val="22"/>
        </w:rPr>
        <w:t xml:space="preserve">. W rurze osłonowej – </w:t>
      </w:r>
      <w:r w:rsidR="00680F4F" w:rsidRPr="00F638DE">
        <w:rPr>
          <w:rFonts w:asciiTheme="minorHAnsi" w:eastAsia="Calibri" w:hAnsiTheme="minorHAnsi" w:cstheme="minorHAnsi"/>
          <w:sz w:val="22"/>
          <w:szCs w:val="22"/>
        </w:rPr>
        <w:t>przejście pod drogą</w:t>
      </w:r>
      <w:r w:rsidRPr="00F638DE">
        <w:rPr>
          <w:rFonts w:asciiTheme="minorHAnsi" w:eastAsia="Calibri" w:hAnsiTheme="minorHAnsi" w:cstheme="minorHAnsi"/>
          <w:sz w:val="22"/>
          <w:szCs w:val="22"/>
        </w:rPr>
        <w:t xml:space="preserve">, wprowadzona będzie rura </w:t>
      </w:r>
      <w:r w:rsidR="00680F4F" w:rsidRPr="00F638DE">
        <w:rPr>
          <w:rFonts w:asciiTheme="minorHAnsi" w:eastAsia="Calibri" w:hAnsiTheme="minorHAnsi" w:cstheme="minorHAnsi"/>
          <w:sz w:val="22"/>
          <w:szCs w:val="22"/>
        </w:rPr>
        <w:t>PEHD 100 RC DN 16</w:t>
      </w:r>
      <w:r w:rsidRPr="00F638DE">
        <w:rPr>
          <w:rFonts w:asciiTheme="minorHAnsi" w:eastAsia="Calibri" w:hAnsiTheme="minorHAnsi" w:cstheme="minorHAnsi"/>
          <w:sz w:val="22"/>
          <w:szCs w:val="22"/>
        </w:rPr>
        <w:t xml:space="preserve">0 mm przewodowa, na której będą montowane płozy dystansowe prowadzące, odstęp między pierścieniami płóz co 1,0m. Zakończenia rury osłonowej uszczelnić manszetami wykonanymi z elastomeru. </w:t>
      </w:r>
      <w:r w:rsidRPr="00F638DE">
        <w:rPr>
          <w:rFonts w:asciiTheme="minorHAnsi" w:hAnsiTheme="minorHAnsi" w:cstheme="minorHAnsi"/>
          <w:sz w:val="22"/>
          <w:szCs w:val="22"/>
          <w:lang w:eastAsia="ar-SA"/>
        </w:rPr>
        <w:t>Rury o gładkiej powierzchni zewnętrznej i wewnętrznej, łączone  przez zgrzewanie doczołowe lub elektrooporowe, posiadające  atest  dopuszczenia  do  stosowania  w  budownictwie,  opinię</w:t>
      </w:r>
      <w:r w:rsidR="00680F4F" w:rsidRPr="00F638DE">
        <w:rPr>
          <w:rFonts w:asciiTheme="minorHAnsi" w:hAnsiTheme="minorHAnsi" w:cstheme="minorHAnsi"/>
          <w:sz w:val="22"/>
          <w:szCs w:val="22"/>
          <w:lang w:eastAsia="ar-SA"/>
        </w:rPr>
        <w:t xml:space="preserve"> Państwowego  Zakładu  Higieny </w:t>
      </w:r>
      <w:r w:rsidRPr="00F638DE">
        <w:rPr>
          <w:rFonts w:asciiTheme="minorHAnsi" w:hAnsiTheme="minorHAnsi" w:cstheme="minorHAnsi"/>
          <w:sz w:val="22"/>
          <w:szCs w:val="22"/>
          <w:lang w:eastAsia="ar-SA"/>
        </w:rPr>
        <w:t xml:space="preserve">w  Warszawie  oraz  deklarację  właściwości użytkowych od producenta. Na  załamaniach  trasy  wykonać  łuki  (gotowe kolana lub wykorzystanie promieni gięcia rur). Na </w:t>
      </w:r>
      <w:proofErr w:type="spellStart"/>
      <w:r w:rsidRPr="00F638DE">
        <w:rPr>
          <w:rFonts w:asciiTheme="minorHAnsi" w:hAnsiTheme="minorHAnsi" w:cstheme="minorHAnsi"/>
          <w:sz w:val="22"/>
          <w:szCs w:val="22"/>
          <w:lang w:eastAsia="ar-SA"/>
        </w:rPr>
        <w:t>odgałęzieniach</w:t>
      </w:r>
      <w:proofErr w:type="spellEnd"/>
      <w:r w:rsidRPr="00F638DE">
        <w:rPr>
          <w:rFonts w:asciiTheme="minorHAnsi" w:hAnsiTheme="minorHAnsi" w:cstheme="minorHAnsi"/>
          <w:sz w:val="22"/>
          <w:szCs w:val="22"/>
          <w:lang w:eastAsia="ar-SA"/>
        </w:rPr>
        <w:br/>
        <w:t xml:space="preserve">i  w  węzłach  stosować kształtki i armaturę kołnierzową żeliwną wykonując jednocześnie zabezpieczenie  antykorozyjne. Teren  wokół  uzbrojenia  należy  umocnić,  poprzez  zamontowanie prefabrykowanych  płytek  betonowych  lub  wybrukowanie.   </w:t>
      </w:r>
    </w:p>
    <w:p w14:paraId="0214FB55" w14:textId="77777777" w:rsidR="00FA09EE" w:rsidRPr="00F638DE" w:rsidRDefault="00FA09EE">
      <w:pPr>
        <w:suppressAutoHyphens/>
        <w:spacing w:line="276" w:lineRule="auto"/>
        <w:jc w:val="both"/>
        <w:rPr>
          <w:rFonts w:asciiTheme="minorHAnsi" w:hAnsiTheme="minorHAnsi" w:cstheme="minorHAnsi"/>
        </w:rPr>
      </w:pPr>
    </w:p>
    <w:p w14:paraId="79FA90AA" w14:textId="77777777" w:rsidR="00E6370F" w:rsidRPr="00F638DE" w:rsidRDefault="00E6370F">
      <w:pPr>
        <w:pStyle w:val="Nagwek2"/>
        <w:numPr>
          <w:ilvl w:val="0"/>
          <w:numId w:val="3"/>
        </w:numPr>
        <w:spacing w:line="288" w:lineRule="auto"/>
        <w:ind w:left="284" w:hanging="284"/>
        <w:rPr>
          <w:rFonts w:asciiTheme="minorHAnsi" w:eastAsia="Calibri" w:hAnsiTheme="minorHAnsi" w:cstheme="minorHAnsi"/>
          <w:bCs w:val="0"/>
          <w:caps/>
          <w:sz w:val="20"/>
          <w:lang w:eastAsia="en-US"/>
        </w:rPr>
      </w:pPr>
      <w:bookmarkStart w:id="11" w:name="_Toc150285995"/>
      <w:bookmarkStart w:id="12" w:name="_Toc357263527"/>
      <w:bookmarkStart w:id="13" w:name="_Toc450395919"/>
      <w:r w:rsidRPr="00F638DE">
        <w:rPr>
          <w:rFonts w:asciiTheme="minorHAnsi" w:eastAsia="Calibri" w:hAnsiTheme="minorHAnsi" w:cstheme="minorHAnsi"/>
          <w:b/>
          <w:bCs w:val="0"/>
          <w:caps/>
          <w:sz w:val="20"/>
          <w:lang w:eastAsia="en-US"/>
        </w:rPr>
        <w:t>CHARAKTERYSTYKA EKOLOGICZNA OBIEKTU</w:t>
      </w:r>
      <w:bookmarkEnd w:id="11"/>
    </w:p>
    <w:p w14:paraId="1C8CD115" w14:textId="77777777" w:rsidR="00E6370F" w:rsidRPr="00F638DE" w:rsidRDefault="00E6370F" w:rsidP="00E6370F">
      <w:pPr>
        <w:rPr>
          <w:rFonts w:asciiTheme="minorHAnsi" w:eastAsia="Calibri" w:hAnsiTheme="minorHAnsi" w:cstheme="minorHAnsi"/>
          <w:lang w:eastAsia="en-US"/>
        </w:rPr>
      </w:pPr>
    </w:p>
    <w:p w14:paraId="613DDED4"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Projektowana sieć wodociągowa zapewni dostawę ciągłą wody o właściwych wymaganych parametrach fizyko-chemicznych i bakteriologicznych do spożycia oraz na potrzeby gospodarcze przy wymaganym ciśnieniu zarówno dla potrzeb bytowych. Zastosowane w projekcie materiały do wykonania sieci posiadają dopuszczenie do stosowania w budownictwie oraz wymagane atesty higieniczne Państwowego Zakładu Higieny dla celów bytowo-gospodarczych. W związku z tym nie będą one negatywnie wpływać na warunki sanitarne oraz środowisko naturalne terenu objętego projektem. Zastosowane materiały do budowy sieci nie stanowią zagrożenia ekologicznego dla środowiska.</w:t>
      </w:r>
    </w:p>
    <w:p w14:paraId="1D9A60C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468086F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Zgodnie z art. 12 ustawy z dnia 7 czerwca 2001 r o zbiorowym zaopatrzeniu w wodę i zbiorowym odprowadzaniu ścieków (tekst jednolity Dz.U. 2015 poz. 139) każdy materiał i wyrób używany do dostarczania wody przeznaczonej do spożycia przez ludzi powinien posiadać pozytywną ocenę higieniczną państwowego inspektora sanitarnego. Rozporządzenie Ministra Zdrowia z dnia 13 </w:t>
      </w:r>
      <w:r w:rsidRPr="00F638DE">
        <w:rPr>
          <w:rFonts w:asciiTheme="minorHAnsi" w:hAnsiTheme="minorHAnsi" w:cstheme="minorHAnsi"/>
          <w:sz w:val="22"/>
          <w:szCs w:val="22"/>
          <w:lang w:eastAsia="ar-SA"/>
        </w:rPr>
        <w:lastRenderedPageBreak/>
        <w:t>listopada 2015 r. w sprawie jakości wody przeznaczonej do spożycia przez ludzi (Dz.U. 2015 poz. 1989) reguluje dokładnie zagadnienie wydawania ocen higienicznych m. in. konieczność przedkładania atestów higienicznych dla wszystkich wyrobów, materiałów i preparatów zastosowanych w danej inwestycji.</w:t>
      </w:r>
    </w:p>
    <w:p w14:paraId="4BC7950A"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Zastosowane materiały są ekologicznie obojętne dla środowiska a przyjęte rozwiązania </w:t>
      </w:r>
      <w:proofErr w:type="spellStart"/>
      <w:r w:rsidRPr="00F638DE">
        <w:rPr>
          <w:rFonts w:asciiTheme="minorHAnsi" w:hAnsiTheme="minorHAnsi" w:cstheme="minorHAnsi"/>
          <w:sz w:val="22"/>
          <w:szCs w:val="22"/>
          <w:lang w:eastAsia="ar-SA"/>
        </w:rPr>
        <w:t>konstrukcyjno</w:t>
      </w:r>
      <w:proofErr w:type="spellEnd"/>
      <w:r w:rsidRPr="00F638DE">
        <w:rPr>
          <w:rFonts w:asciiTheme="minorHAnsi" w:hAnsiTheme="minorHAnsi" w:cstheme="minorHAnsi"/>
          <w:sz w:val="22"/>
          <w:szCs w:val="22"/>
          <w:lang w:eastAsia="ar-SA"/>
        </w:rPr>
        <w:t xml:space="preserve"> - technologiczne zapewniają szczelność zaprojektowanej sieci z uzbrojeniem.</w:t>
      </w:r>
    </w:p>
    <w:p w14:paraId="42AD8782" w14:textId="77777777" w:rsidR="00E6370F" w:rsidRPr="00F638DE" w:rsidRDefault="00E6370F" w:rsidP="00E6370F">
      <w:pPr>
        <w:rPr>
          <w:rFonts w:asciiTheme="minorHAnsi" w:eastAsia="Calibri" w:hAnsiTheme="minorHAnsi" w:cstheme="minorHAnsi"/>
          <w:lang w:eastAsia="en-US"/>
        </w:rPr>
      </w:pPr>
    </w:p>
    <w:p w14:paraId="16346F21"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4" w:name="_Toc150285996"/>
      <w:r w:rsidRPr="00F638DE">
        <w:rPr>
          <w:rFonts w:asciiTheme="minorHAnsi" w:eastAsia="Calibri" w:hAnsiTheme="minorHAnsi" w:cstheme="minorHAnsi"/>
          <w:b/>
          <w:bCs w:val="0"/>
          <w:caps/>
          <w:sz w:val="20"/>
          <w:lang w:eastAsia="en-US"/>
        </w:rPr>
        <w:t>rozwiązania konstrukcyjne obiektu budowlanego, zastosowane schematy konstrukcyjne (statyczne), założenia przyjęte do obliczeń konstrukcji, w tym dotyczące obciążeń, oraz podstawowe wyniki tych obliczeń, a dla konstrukcji nowych, niesprawdzonych w krajowej praktyce – wyniki ewentualnych badań doświadczalny</w:t>
      </w:r>
      <w:r w:rsidR="00DA7593" w:rsidRPr="00F638DE">
        <w:rPr>
          <w:rFonts w:asciiTheme="minorHAnsi" w:eastAsia="Calibri" w:hAnsiTheme="minorHAnsi" w:cstheme="minorHAnsi"/>
          <w:b/>
          <w:bCs w:val="0"/>
          <w:caps/>
          <w:sz w:val="20"/>
          <w:lang w:eastAsia="en-US"/>
        </w:rPr>
        <w:t>ch, rozwiązania konstrukcyjno-</w:t>
      </w:r>
      <w:r w:rsidRPr="00F638DE">
        <w:rPr>
          <w:rFonts w:asciiTheme="minorHAnsi" w:eastAsia="Calibri" w:hAnsiTheme="minorHAnsi" w:cstheme="minorHAnsi"/>
          <w:b/>
          <w:bCs w:val="0"/>
          <w:caps/>
          <w:sz w:val="20"/>
          <w:lang w:eastAsia="en-US"/>
        </w:rPr>
        <w:t>materiałowe podstawowych elementów konstrukcji obiektu, w zależności od potrzeb – informację o konieczności wykonania pomiarów geodezyjnych przemieszczeń i odkształceń, a w przypadku przebudowy, rozbudowy lub nadbudowy obiektu budowlanego dołącza się ekspertyzę techniczną obiektu;</w:t>
      </w:r>
      <w:bookmarkEnd w:id="14"/>
    </w:p>
    <w:p w14:paraId="749803DA" w14:textId="77777777" w:rsidR="00DA7593" w:rsidRPr="00F638DE" w:rsidRDefault="00DA7593" w:rsidP="00DA7593">
      <w:pPr>
        <w:rPr>
          <w:rFonts w:asciiTheme="minorHAnsi" w:eastAsia="Calibri" w:hAnsiTheme="minorHAnsi" w:cstheme="minorHAnsi"/>
          <w:lang w:eastAsia="en-US"/>
        </w:rPr>
      </w:pPr>
    </w:p>
    <w:p w14:paraId="06D8AB40" w14:textId="77777777" w:rsidR="00DA7593" w:rsidRPr="00F638DE" w:rsidRDefault="00DA7593" w:rsidP="00DA7593">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Nie dotyczy</w:t>
      </w:r>
    </w:p>
    <w:p w14:paraId="412E5CD7" w14:textId="77777777" w:rsidR="00DA7593" w:rsidRPr="00F638DE" w:rsidRDefault="00DA7593" w:rsidP="00DA7593">
      <w:pPr>
        <w:rPr>
          <w:rFonts w:asciiTheme="minorHAnsi" w:eastAsia="Calibri" w:hAnsiTheme="minorHAnsi" w:cstheme="minorHAnsi"/>
          <w:lang w:eastAsia="en-US"/>
        </w:rPr>
      </w:pPr>
    </w:p>
    <w:p w14:paraId="2AAC6C7D"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5" w:name="_Toc150285997"/>
      <w:r w:rsidRPr="00F638DE">
        <w:rPr>
          <w:rFonts w:asciiTheme="minorHAnsi" w:eastAsia="Calibri" w:hAnsiTheme="minorHAnsi" w:cstheme="minorHAnsi"/>
          <w:b/>
          <w:bCs w:val="0"/>
          <w:caps/>
          <w:sz w:val="20"/>
          <w:lang w:eastAsia="en-US"/>
        </w:rPr>
        <w:t>w zależności od potrzeb – geotechniczne warunki i sposób posadowienia obiektu budowlanego, w formie dokumentacji badań podłoża gruntowego i projektu geotechnicznego, oraz sposób zabezpieczenia przed wpływami eksploatacji górniczej;</w:t>
      </w:r>
      <w:bookmarkEnd w:id="15"/>
    </w:p>
    <w:p w14:paraId="33CABCB8" w14:textId="77777777" w:rsidR="00DA7593" w:rsidRPr="00F638DE" w:rsidRDefault="00DA7593" w:rsidP="00DA7593">
      <w:pPr>
        <w:rPr>
          <w:rFonts w:asciiTheme="minorHAnsi" w:eastAsia="Calibri" w:hAnsiTheme="minorHAnsi" w:cstheme="minorHAnsi"/>
          <w:color w:val="FF0000"/>
          <w:lang w:eastAsia="en-US"/>
        </w:rPr>
      </w:pPr>
    </w:p>
    <w:p w14:paraId="03B6B95C" w14:textId="77777777" w:rsidR="00552C70" w:rsidRPr="00F638DE" w:rsidRDefault="00552C70" w:rsidP="00552C70">
      <w:p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 xml:space="preserve">Nie dotyczy projektowanej sieci wodociągowej. Przewiduje się wykonanie sieci </w:t>
      </w:r>
      <w:r w:rsidRPr="00F638DE">
        <w:rPr>
          <w:rFonts w:asciiTheme="minorHAnsi" w:eastAsia="Calibri" w:hAnsiTheme="minorHAnsi" w:cstheme="minorHAnsi"/>
          <w:sz w:val="22"/>
          <w:lang w:eastAsia="en-US"/>
        </w:rPr>
        <w:br/>
        <w:t xml:space="preserve">metodą </w:t>
      </w:r>
      <w:proofErr w:type="spellStart"/>
      <w:r w:rsidRPr="00F638DE">
        <w:rPr>
          <w:rFonts w:asciiTheme="minorHAnsi" w:eastAsia="Calibri" w:hAnsiTheme="minorHAnsi" w:cstheme="minorHAnsi"/>
          <w:sz w:val="22"/>
          <w:lang w:eastAsia="en-US"/>
        </w:rPr>
        <w:t>bezwykopową</w:t>
      </w:r>
      <w:proofErr w:type="spellEnd"/>
      <w:r w:rsidRPr="00F638DE">
        <w:rPr>
          <w:rFonts w:asciiTheme="minorHAnsi" w:eastAsia="Calibri" w:hAnsiTheme="minorHAnsi" w:cstheme="minorHAnsi"/>
          <w:sz w:val="22"/>
          <w:lang w:eastAsia="en-US"/>
        </w:rPr>
        <w:t xml:space="preserve">. Jedynie w miejscach lokalizacji węzłów i załamań wykonane zostaną wykopy otwarte. </w:t>
      </w:r>
    </w:p>
    <w:p w14:paraId="13F1C216" w14:textId="77777777" w:rsidR="00DA7593" w:rsidRPr="00F638DE" w:rsidRDefault="00552C70" w:rsidP="00E008B2">
      <w:p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 xml:space="preserve">Nie dotyczy sposobu zabezpieczenia przed wpływami eksploatacji górniczej. </w:t>
      </w:r>
    </w:p>
    <w:p w14:paraId="3CAF7A4B" w14:textId="77777777" w:rsidR="00DA7593" w:rsidRPr="00F638DE" w:rsidRDefault="00DA7593" w:rsidP="00DA7593">
      <w:pPr>
        <w:rPr>
          <w:rFonts w:asciiTheme="minorHAnsi" w:eastAsia="Calibri" w:hAnsiTheme="minorHAnsi" w:cstheme="minorHAnsi"/>
          <w:color w:val="FF0000"/>
          <w:lang w:eastAsia="en-US"/>
        </w:rPr>
      </w:pPr>
    </w:p>
    <w:p w14:paraId="32F360D8"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6" w:name="_Toc150285998"/>
      <w:r w:rsidRPr="00F638DE">
        <w:rPr>
          <w:rFonts w:asciiTheme="minorHAnsi" w:eastAsia="Calibri" w:hAnsiTheme="minorHAnsi" w:cstheme="minorHAnsi"/>
          <w:b/>
          <w:bCs w:val="0"/>
          <w:caps/>
          <w:sz w:val="20"/>
          <w:lang w:eastAsia="en-US"/>
        </w:rPr>
        <w:t>w zależności od potrzeb – dokumentację geologiczno-inżynierską;</w:t>
      </w:r>
      <w:bookmarkEnd w:id="16"/>
    </w:p>
    <w:p w14:paraId="3DD710E4" w14:textId="77777777" w:rsidR="00E008B2" w:rsidRPr="00F638DE" w:rsidRDefault="00E008B2" w:rsidP="00E008B2">
      <w:pPr>
        <w:rPr>
          <w:rFonts w:asciiTheme="minorHAnsi" w:eastAsia="Calibri" w:hAnsiTheme="minorHAnsi" w:cstheme="minorHAnsi"/>
          <w:lang w:eastAsia="en-US"/>
        </w:rPr>
      </w:pPr>
    </w:p>
    <w:p w14:paraId="7EAFCD2C" w14:textId="77777777" w:rsidR="00E008B2" w:rsidRPr="00F638DE" w:rsidRDefault="00E008B2" w:rsidP="00E008B2">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Nie dotyczy</w:t>
      </w:r>
    </w:p>
    <w:p w14:paraId="395F02BA" w14:textId="77777777" w:rsidR="00E008B2" w:rsidRPr="00F638DE" w:rsidRDefault="00E008B2" w:rsidP="00E008B2">
      <w:pPr>
        <w:rPr>
          <w:rFonts w:asciiTheme="minorHAnsi" w:eastAsia="Calibri" w:hAnsiTheme="minorHAnsi" w:cstheme="minorHAnsi"/>
          <w:lang w:eastAsia="en-US"/>
        </w:rPr>
      </w:pPr>
    </w:p>
    <w:p w14:paraId="0CF86939" w14:textId="77777777" w:rsidR="00DA7593" w:rsidRPr="00F638DE" w:rsidRDefault="00DA7593" w:rsidP="00DA7593">
      <w:pPr>
        <w:rPr>
          <w:rFonts w:asciiTheme="minorHAnsi" w:eastAsia="Calibri" w:hAnsiTheme="minorHAnsi" w:cstheme="minorHAnsi"/>
          <w:lang w:eastAsia="en-US"/>
        </w:rPr>
      </w:pPr>
    </w:p>
    <w:p w14:paraId="30E96668"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7" w:name="_Toc150285999"/>
      <w:r w:rsidRPr="00F638DE">
        <w:rPr>
          <w:rFonts w:asciiTheme="minorHAnsi" w:eastAsia="Calibri" w:hAnsiTheme="minorHAnsi" w:cstheme="minorHAnsi"/>
          <w:b/>
          <w:bCs w:val="0"/>
          <w:caps/>
          <w:sz w:val="20"/>
          <w:lang w:eastAsia="en-US"/>
        </w:rPr>
        <w:t>rozwiązania konstrukcyjno-materiałowe wewnętrznych i zewnętrznych przegród budowlanych;</w:t>
      </w:r>
      <w:bookmarkEnd w:id="17"/>
    </w:p>
    <w:p w14:paraId="050A6E30" w14:textId="77777777" w:rsidR="00E008B2" w:rsidRPr="00F638DE" w:rsidRDefault="00E008B2" w:rsidP="00E008B2">
      <w:pPr>
        <w:rPr>
          <w:rFonts w:asciiTheme="minorHAnsi" w:eastAsia="Calibri" w:hAnsiTheme="minorHAnsi" w:cstheme="minorHAnsi"/>
          <w:lang w:eastAsia="en-US"/>
        </w:rPr>
      </w:pPr>
    </w:p>
    <w:p w14:paraId="7C31E912" w14:textId="77777777" w:rsidR="00E008B2" w:rsidRPr="00F638DE" w:rsidRDefault="00E008B2" w:rsidP="00E008B2">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Nie dotyczy</w:t>
      </w:r>
    </w:p>
    <w:p w14:paraId="21C75C3D" w14:textId="77777777" w:rsidR="00E008B2" w:rsidRPr="00F638DE" w:rsidRDefault="00E008B2" w:rsidP="00E008B2">
      <w:pPr>
        <w:rPr>
          <w:rFonts w:asciiTheme="minorHAnsi" w:eastAsia="Calibri" w:hAnsiTheme="minorHAnsi" w:cstheme="minorHAnsi"/>
          <w:lang w:eastAsia="en-US"/>
        </w:rPr>
      </w:pPr>
    </w:p>
    <w:p w14:paraId="782A5E02" w14:textId="77777777" w:rsidR="00DA7593" w:rsidRPr="00F638DE" w:rsidRDefault="00DA7593" w:rsidP="00DA7593">
      <w:pPr>
        <w:rPr>
          <w:rFonts w:asciiTheme="minorHAnsi" w:eastAsia="Calibri" w:hAnsiTheme="minorHAnsi" w:cstheme="minorHAnsi"/>
          <w:lang w:eastAsia="en-US"/>
        </w:rPr>
      </w:pPr>
    </w:p>
    <w:p w14:paraId="0C65685E"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8" w:name="_Toc150286000"/>
      <w:r w:rsidRPr="00F638DE">
        <w:rPr>
          <w:rFonts w:asciiTheme="minorHAnsi" w:eastAsia="Calibri" w:hAnsiTheme="minorHAnsi" w:cstheme="minorHAnsi"/>
          <w:b/>
          <w:bCs w:val="0"/>
          <w:caps/>
          <w:sz w:val="20"/>
          <w:lang w:eastAsia="en-US"/>
        </w:rPr>
        <w:t>podstawowe parametry technologiczne oraz współzależności urządzeń i wyposażenia związanego z przeznaczeniem obiektu i jego rozwiązaniami budowlanymi – w przypadku zamierzenia budowlanego dotyczącego obiektu budowlanego usługowego lub produkcyjnego;</w:t>
      </w:r>
      <w:bookmarkEnd w:id="18"/>
    </w:p>
    <w:p w14:paraId="29619885" w14:textId="77777777" w:rsidR="00E008B2" w:rsidRPr="00F638DE" w:rsidRDefault="00E008B2" w:rsidP="00E008B2">
      <w:pPr>
        <w:rPr>
          <w:rFonts w:asciiTheme="minorHAnsi" w:eastAsia="Calibri" w:hAnsiTheme="minorHAnsi" w:cstheme="minorHAnsi"/>
          <w:lang w:eastAsia="en-US"/>
        </w:rPr>
      </w:pPr>
    </w:p>
    <w:p w14:paraId="2024ECE7" w14:textId="77777777" w:rsidR="00E008B2" w:rsidRPr="00F638DE" w:rsidRDefault="00E008B2" w:rsidP="00E008B2">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Nie dotyczy</w:t>
      </w:r>
    </w:p>
    <w:p w14:paraId="43A11171" w14:textId="77777777" w:rsidR="00E008B2" w:rsidRPr="00F638DE" w:rsidRDefault="00E008B2" w:rsidP="00E008B2">
      <w:pPr>
        <w:rPr>
          <w:rFonts w:asciiTheme="minorHAnsi" w:eastAsia="Calibri" w:hAnsiTheme="minorHAnsi" w:cstheme="minorHAnsi"/>
          <w:color w:val="FF0000"/>
          <w:lang w:eastAsia="en-US"/>
        </w:rPr>
      </w:pPr>
    </w:p>
    <w:p w14:paraId="1526E662" w14:textId="77777777" w:rsidR="00552C70" w:rsidRPr="00F638DE" w:rsidRDefault="00552C70" w:rsidP="00E008B2">
      <w:pPr>
        <w:rPr>
          <w:rFonts w:asciiTheme="minorHAnsi" w:eastAsia="Calibri" w:hAnsiTheme="minorHAnsi" w:cstheme="minorHAnsi"/>
          <w:color w:val="FF0000"/>
          <w:lang w:eastAsia="en-US"/>
        </w:rPr>
      </w:pPr>
    </w:p>
    <w:p w14:paraId="1060F846"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9" w:name="_Toc150286001"/>
      <w:r w:rsidRPr="00F638DE">
        <w:rPr>
          <w:rFonts w:asciiTheme="minorHAnsi" w:eastAsia="Calibri" w:hAnsiTheme="minorHAnsi" w:cstheme="minorHAnsi"/>
          <w:b/>
          <w:bCs w:val="0"/>
          <w:caps/>
          <w:sz w:val="20"/>
          <w:lang w:eastAsia="en-US"/>
        </w:rPr>
        <w:lastRenderedPageBreak/>
        <w:t>rozwiązania budowlane i techniczno-instalacyjne, nawiązujące do warunków terenu, występujące wzdłuż trasy obiektu budowlanego, oraz rozwiązania techniczno-budowlane w miejscach charakterystycznych lub o szczególnym znaczeniu dla funkcjonowania obiektu albo istotne ze względów bezpieczeństwa, z uwzględnieniem wymaganych stref ochronnych – w przypadku zamierzenia budowlanego dotyczącego obiektu budowlanego liniowego;</w:t>
      </w:r>
      <w:bookmarkEnd w:id="19"/>
    </w:p>
    <w:p w14:paraId="73215185" w14:textId="77777777" w:rsidR="00E008B2" w:rsidRPr="00F638DE" w:rsidRDefault="00E008B2" w:rsidP="00E008B2">
      <w:pPr>
        <w:rPr>
          <w:rFonts w:asciiTheme="minorHAnsi" w:eastAsia="Calibri" w:hAnsiTheme="minorHAnsi" w:cstheme="minorHAnsi"/>
          <w:lang w:eastAsia="en-US"/>
        </w:rPr>
      </w:pPr>
    </w:p>
    <w:p w14:paraId="60414F14" w14:textId="77777777" w:rsidR="00DA7593" w:rsidRPr="00F638DE" w:rsidRDefault="00DA7593" w:rsidP="00DA7593">
      <w:pPr>
        <w:rPr>
          <w:rFonts w:asciiTheme="minorHAnsi" w:eastAsia="Calibri" w:hAnsiTheme="minorHAnsi" w:cstheme="minorHAnsi"/>
          <w:lang w:eastAsia="en-US"/>
        </w:rPr>
      </w:pPr>
    </w:p>
    <w:p w14:paraId="4483A488"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20" w:name="_Toc90812424"/>
      <w:bookmarkStart w:id="21" w:name="_Toc122642938"/>
      <w:bookmarkStart w:id="22" w:name="_Toc122643011"/>
      <w:bookmarkStart w:id="23" w:name="_Toc122664471"/>
      <w:bookmarkStart w:id="24" w:name="_Toc146390133"/>
      <w:bookmarkStart w:id="25" w:name="_Toc146390191"/>
      <w:bookmarkStart w:id="26" w:name="_Toc148041107"/>
      <w:bookmarkStart w:id="27" w:name="_Toc148041230"/>
      <w:bookmarkStart w:id="28" w:name="_Toc150285949"/>
      <w:bookmarkStart w:id="29" w:name="_Toc150286002"/>
      <w:bookmarkEnd w:id="20"/>
      <w:bookmarkEnd w:id="21"/>
      <w:bookmarkEnd w:id="22"/>
      <w:bookmarkEnd w:id="23"/>
      <w:bookmarkEnd w:id="24"/>
      <w:bookmarkEnd w:id="25"/>
      <w:bookmarkEnd w:id="26"/>
      <w:bookmarkEnd w:id="27"/>
      <w:bookmarkEnd w:id="28"/>
      <w:bookmarkEnd w:id="29"/>
    </w:p>
    <w:p w14:paraId="094BCF53"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30" w:name="_Toc90812425"/>
      <w:bookmarkStart w:id="31" w:name="_Toc122642939"/>
      <w:bookmarkStart w:id="32" w:name="_Toc122643012"/>
      <w:bookmarkStart w:id="33" w:name="_Toc122664472"/>
      <w:bookmarkStart w:id="34" w:name="_Toc146390134"/>
      <w:bookmarkStart w:id="35" w:name="_Toc146390192"/>
      <w:bookmarkStart w:id="36" w:name="_Toc148041108"/>
      <w:bookmarkStart w:id="37" w:name="_Toc148041231"/>
      <w:bookmarkStart w:id="38" w:name="_Toc150285950"/>
      <w:bookmarkStart w:id="39" w:name="_Toc150286003"/>
      <w:bookmarkEnd w:id="30"/>
      <w:bookmarkEnd w:id="31"/>
      <w:bookmarkEnd w:id="32"/>
      <w:bookmarkEnd w:id="33"/>
      <w:bookmarkEnd w:id="34"/>
      <w:bookmarkEnd w:id="35"/>
      <w:bookmarkEnd w:id="36"/>
      <w:bookmarkEnd w:id="37"/>
      <w:bookmarkEnd w:id="38"/>
      <w:bookmarkEnd w:id="39"/>
    </w:p>
    <w:p w14:paraId="3C5D556E"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40" w:name="_Toc90812426"/>
      <w:bookmarkStart w:id="41" w:name="_Toc122642940"/>
      <w:bookmarkStart w:id="42" w:name="_Toc122643013"/>
      <w:bookmarkStart w:id="43" w:name="_Toc122664473"/>
      <w:bookmarkStart w:id="44" w:name="_Toc146390135"/>
      <w:bookmarkStart w:id="45" w:name="_Toc146390193"/>
      <w:bookmarkStart w:id="46" w:name="_Toc148041109"/>
      <w:bookmarkStart w:id="47" w:name="_Toc148041232"/>
      <w:bookmarkStart w:id="48" w:name="_Toc150285951"/>
      <w:bookmarkStart w:id="49" w:name="_Toc150286004"/>
      <w:bookmarkEnd w:id="40"/>
      <w:bookmarkEnd w:id="41"/>
      <w:bookmarkEnd w:id="42"/>
      <w:bookmarkEnd w:id="43"/>
      <w:bookmarkEnd w:id="44"/>
      <w:bookmarkEnd w:id="45"/>
      <w:bookmarkEnd w:id="46"/>
      <w:bookmarkEnd w:id="47"/>
      <w:bookmarkEnd w:id="48"/>
      <w:bookmarkEnd w:id="49"/>
    </w:p>
    <w:p w14:paraId="63A3323A"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50" w:name="_Toc90812427"/>
      <w:bookmarkStart w:id="51" w:name="_Toc122642941"/>
      <w:bookmarkStart w:id="52" w:name="_Toc122643014"/>
      <w:bookmarkStart w:id="53" w:name="_Toc122664474"/>
      <w:bookmarkStart w:id="54" w:name="_Toc146390136"/>
      <w:bookmarkStart w:id="55" w:name="_Toc146390194"/>
      <w:bookmarkStart w:id="56" w:name="_Toc148041110"/>
      <w:bookmarkStart w:id="57" w:name="_Toc148041233"/>
      <w:bookmarkStart w:id="58" w:name="_Toc150285952"/>
      <w:bookmarkStart w:id="59" w:name="_Toc150286005"/>
      <w:bookmarkEnd w:id="50"/>
      <w:bookmarkEnd w:id="51"/>
      <w:bookmarkEnd w:id="52"/>
      <w:bookmarkEnd w:id="53"/>
      <w:bookmarkEnd w:id="54"/>
      <w:bookmarkEnd w:id="55"/>
      <w:bookmarkEnd w:id="56"/>
      <w:bookmarkEnd w:id="57"/>
      <w:bookmarkEnd w:id="58"/>
      <w:bookmarkEnd w:id="59"/>
    </w:p>
    <w:p w14:paraId="06CAD00A"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60" w:name="_Toc90812428"/>
      <w:bookmarkStart w:id="61" w:name="_Toc122642942"/>
      <w:bookmarkStart w:id="62" w:name="_Toc122643015"/>
      <w:bookmarkStart w:id="63" w:name="_Toc122664475"/>
      <w:bookmarkStart w:id="64" w:name="_Toc146390137"/>
      <w:bookmarkStart w:id="65" w:name="_Toc146390195"/>
      <w:bookmarkStart w:id="66" w:name="_Toc148041111"/>
      <w:bookmarkStart w:id="67" w:name="_Toc148041234"/>
      <w:bookmarkStart w:id="68" w:name="_Toc150285953"/>
      <w:bookmarkStart w:id="69" w:name="_Toc150286006"/>
      <w:bookmarkEnd w:id="60"/>
      <w:bookmarkEnd w:id="61"/>
      <w:bookmarkEnd w:id="62"/>
      <w:bookmarkEnd w:id="63"/>
      <w:bookmarkEnd w:id="64"/>
      <w:bookmarkEnd w:id="65"/>
      <w:bookmarkEnd w:id="66"/>
      <w:bookmarkEnd w:id="67"/>
      <w:bookmarkEnd w:id="68"/>
      <w:bookmarkEnd w:id="69"/>
    </w:p>
    <w:p w14:paraId="2D9BB180"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70" w:name="_Toc90812429"/>
      <w:bookmarkStart w:id="71" w:name="_Toc122642943"/>
      <w:bookmarkStart w:id="72" w:name="_Toc122643016"/>
      <w:bookmarkStart w:id="73" w:name="_Toc122664476"/>
      <w:bookmarkStart w:id="74" w:name="_Toc146390138"/>
      <w:bookmarkStart w:id="75" w:name="_Toc146390196"/>
      <w:bookmarkStart w:id="76" w:name="_Toc148041112"/>
      <w:bookmarkStart w:id="77" w:name="_Toc148041235"/>
      <w:bookmarkStart w:id="78" w:name="_Toc150285954"/>
      <w:bookmarkStart w:id="79" w:name="_Toc150286007"/>
      <w:bookmarkEnd w:id="70"/>
      <w:bookmarkEnd w:id="71"/>
      <w:bookmarkEnd w:id="72"/>
      <w:bookmarkEnd w:id="73"/>
      <w:bookmarkEnd w:id="74"/>
      <w:bookmarkEnd w:id="75"/>
      <w:bookmarkEnd w:id="76"/>
      <w:bookmarkEnd w:id="77"/>
      <w:bookmarkEnd w:id="78"/>
      <w:bookmarkEnd w:id="79"/>
    </w:p>
    <w:p w14:paraId="48F5593C"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80" w:name="_Toc90812430"/>
      <w:bookmarkStart w:id="81" w:name="_Toc122642944"/>
      <w:bookmarkStart w:id="82" w:name="_Toc122643017"/>
      <w:bookmarkStart w:id="83" w:name="_Toc122664477"/>
      <w:bookmarkStart w:id="84" w:name="_Toc146390139"/>
      <w:bookmarkStart w:id="85" w:name="_Toc146390197"/>
      <w:bookmarkStart w:id="86" w:name="_Toc148041113"/>
      <w:bookmarkStart w:id="87" w:name="_Toc148041236"/>
      <w:bookmarkStart w:id="88" w:name="_Toc150285955"/>
      <w:bookmarkStart w:id="89" w:name="_Toc150286008"/>
      <w:bookmarkEnd w:id="80"/>
      <w:bookmarkEnd w:id="81"/>
      <w:bookmarkEnd w:id="82"/>
      <w:bookmarkEnd w:id="83"/>
      <w:bookmarkEnd w:id="84"/>
      <w:bookmarkEnd w:id="85"/>
      <w:bookmarkEnd w:id="86"/>
      <w:bookmarkEnd w:id="87"/>
      <w:bookmarkEnd w:id="88"/>
      <w:bookmarkEnd w:id="89"/>
    </w:p>
    <w:p w14:paraId="076D358E" w14:textId="77777777" w:rsidR="005D031E" w:rsidRPr="00F638DE" w:rsidRDefault="005D031E">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90" w:name="_Toc90812431"/>
      <w:bookmarkStart w:id="91" w:name="_Toc122642945"/>
      <w:bookmarkStart w:id="92" w:name="_Toc122643018"/>
      <w:bookmarkStart w:id="93" w:name="_Toc122664478"/>
      <w:bookmarkStart w:id="94" w:name="_Toc146390140"/>
      <w:bookmarkStart w:id="95" w:name="_Toc146390198"/>
      <w:bookmarkStart w:id="96" w:name="_Toc148041114"/>
      <w:bookmarkStart w:id="97" w:name="_Toc148041237"/>
      <w:bookmarkStart w:id="98" w:name="_Toc150285956"/>
      <w:bookmarkStart w:id="99" w:name="_Toc150286009"/>
      <w:bookmarkEnd w:id="90"/>
      <w:bookmarkEnd w:id="91"/>
      <w:bookmarkEnd w:id="92"/>
      <w:bookmarkEnd w:id="93"/>
      <w:bookmarkEnd w:id="94"/>
      <w:bookmarkEnd w:id="95"/>
      <w:bookmarkEnd w:id="96"/>
      <w:bookmarkEnd w:id="97"/>
      <w:bookmarkEnd w:id="98"/>
      <w:bookmarkEnd w:id="99"/>
    </w:p>
    <w:p w14:paraId="03AC4B80" w14:textId="77777777" w:rsidR="00E008B2" w:rsidRPr="00F638DE" w:rsidRDefault="00E008B2">
      <w:pPr>
        <w:keepNext/>
        <w:numPr>
          <w:ilvl w:val="1"/>
          <w:numId w:val="5"/>
        </w:numPr>
        <w:tabs>
          <w:tab w:val="left" w:pos="426"/>
        </w:tabs>
        <w:suppressAutoHyphens/>
        <w:spacing w:after="200" w:line="360" w:lineRule="auto"/>
        <w:ind w:left="720"/>
        <w:jc w:val="both"/>
        <w:outlineLvl w:val="1"/>
        <w:rPr>
          <w:rFonts w:asciiTheme="minorHAnsi" w:eastAsia="Calibri" w:hAnsiTheme="minorHAnsi" w:cstheme="minorHAnsi"/>
          <w:b/>
          <w:i/>
          <w:smallCaps/>
          <w:sz w:val="22"/>
          <w:szCs w:val="22"/>
          <w:lang w:eastAsia="en-US"/>
        </w:rPr>
      </w:pPr>
      <w:bookmarkStart w:id="100" w:name="_Toc150286010"/>
      <w:r w:rsidRPr="00F638DE">
        <w:rPr>
          <w:rFonts w:asciiTheme="minorHAnsi" w:eastAsia="Calibri" w:hAnsiTheme="minorHAnsi" w:cstheme="minorHAnsi"/>
          <w:b/>
          <w:i/>
          <w:smallCaps/>
          <w:sz w:val="22"/>
          <w:szCs w:val="22"/>
          <w:lang w:eastAsia="en-US"/>
        </w:rPr>
        <w:t>charakterystyka ekologiczna obiektu</w:t>
      </w:r>
      <w:bookmarkEnd w:id="100"/>
    </w:p>
    <w:p w14:paraId="03D928D9" w14:textId="0089FBB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Projektowana sieć wodociągowa zapewni dostawę ciągłą wody o właściwych wymaganych parametrach fizyko-chemicznych i bakteriologicznych do spożycia oraz na potrzeby gospodarcze przy wymaganym ciśnieniu zarówno dla potrzeb bytowych. Zastosowane w projekcie materiały do wykonania sieci wodociągow</w:t>
      </w:r>
      <w:r w:rsidR="00112B19" w:rsidRPr="00F638DE">
        <w:rPr>
          <w:rFonts w:asciiTheme="minorHAnsi" w:hAnsiTheme="minorHAnsi" w:cstheme="minorHAnsi"/>
          <w:sz w:val="22"/>
          <w:szCs w:val="22"/>
          <w:lang w:eastAsia="ar-SA"/>
        </w:rPr>
        <w:t>ej</w:t>
      </w:r>
      <w:r w:rsidRPr="00F638DE">
        <w:rPr>
          <w:rFonts w:asciiTheme="minorHAnsi" w:hAnsiTheme="minorHAnsi" w:cstheme="minorHAnsi"/>
          <w:sz w:val="22"/>
          <w:szCs w:val="22"/>
          <w:lang w:eastAsia="ar-SA"/>
        </w:rPr>
        <w:t xml:space="preserve"> posiadają dopuszczenie do stosowania w budownictwie oraz wymagane atesty higieniczne Państwowego Zakładu Higieny dla celów bytowo-gospodarczych. </w:t>
      </w:r>
      <w:r w:rsidR="00F84C43">
        <w:rPr>
          <w:rFonts w:asciiTheme="minorHAnsi" w:hAnsiTheme="minorHAnsi" w:cstheme="minorHAnsi"/>
          <w:sz w:val="22"/>
          <w:szCs w:val="22"/>
          <w:lang w:eastAsia="ar-SA"/>
        </w:rPr>
        <w:br/>
      </w:r>
      <w:r w:rsidRPr="00F638DE">
        <w:rPr>
          <w:rFonts w:asciiTheme="minorHAnsi" w:hAnsiTheme="minorHAnsi" w:cstheme="minorHAnsi"/>
          <w:sz w:val="22"/>
          <w:szCs w:val="22"/>
          <w:lang w:eastAsia="ar-SA"/>
        </w:rPr>
        <w:t>W związku z tym nie będą one negatywnie wpływać na warunki sanitarne oraz środowisko naturalne terenu objętego projektem.</w:t>
      </w:r>
    </w:p>
    <w:p w14:paraId="3D00BAEA"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Zastosowane materiały do budowy sieci wodociągowej nie stanowią zagrożenia ekologicznego dla środowiska. </w:t>
      </w:r>
    </w:p>
    <w:p w14:paraId="600F71A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Główne przewody wodociągowe wykonane zostaną z rur PE</w:t>
      </w:r>
      <w:r w:rsidR="0006171A" w:rsidRPr="00F638DE">
        <w:rPr>
          <w:rFonts w:asciiTheme="minorHAnsi" w:hAnsiTheme="minorHAnsi" w:cstheme="minorHAnsi"/>
          <w:sz w:val="22"/>
          <w:szCs w:val="22"/>
          <w:lang w:eastAsia="ar-SA"/>
        </w:rPr>
        <w:t>HD RC 100 TYP3 DN 16</w:t>
      </w:r>
      <w:r w:rsidRPr="00F638DE">
        <w:rPr>
          <w:rFonts w:asciiTheme="minorHAnsi" w:hAnsiTheme="minorHAnsi" w:cstheme="minorHAnsi"/>
          <w:sz w:val="22"/>
          <w:szCs w:val="22"/>
          <w:lang w:eastAsia="ar-SA"/>
        </w:rPr>
        <w:t xml:space="preserve">0 mm łączonych za pomocą zgrzewania. Połączenia rur zapewniają pełną szczelność przewodów projektowanej sieci. </w:t>
      </w:r>
    </w:p>
    <w:p w14:paraId="4B8915C6"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Zgodnie z art. 12 ustawy z dnia 7 czerwca 2001 r o zbiorowym zaopatrzeniu w wodę i zbiorowym odprowadzaniu ścieków (tekst jednolity Dz.U. 2015 poz. 139) każdy materiał i wyrób używany do dostarczania wody przeznaczonej do spożycia przez ludzi powinien posiadać pozytywną ocenę higieniczną państwowego inspektora sanitarnego. Rozporządzenie Ministra Zdrowia z dnia 13 listopada 2015 r. w sprawie jakości wody przeznaczonej do spożycia przez ludzi (Dz.U. 2015 poz. 1989) reguluje dokładnie zagadnienie wydawania ocen higienicznych m. in. konieczność przedkładania atestów higienicznych dla wszystkich wyrobów, materiałów i preparatów zastosowanych w danej inwestycji.</w:t>
      </w:r>
    </w:p>
    <w:p w14:paraId="6515268B"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Zastosowane materiały są ekologicznie obojętne dla środowiska a przyjęte rozwiązania </w:t>
      </w:r>
      <w:proofErr w:type="spellStart"/>
      <w:r w:rsidRPr="00F638DE">
        <w:rPr>
          <w:rFonts w:asciiTheme="minorHAnsi" w:hAnsiTheme="minorHAnsi" w:cstheme="minorHAnsi"/>
          <w:sz w:val="22"/>
          <w:szCs w:val="22"/>
          <w:lang w:eastAsia="ar-SA"/>
        </w:rPr>
        <w:t>konstrukcyjno</w:t>
      </w:r>
      <w:proofErr w:type="spellEnd"/>
      <w:r w:rsidRPr="00F638DE">
        <w:rPr>
          <w:rFonts w:asciiTheme="minorHAnsi" w:hAnsiTheme="minorHAnsi" w:cstheme="minorHAnsi"/>
          <w:sz w:val="22"/>
          <w:szCs w:val="22"/>
          <w:lang w:eastAsia="ar-SA"/>
        </w:rPr>
        <w:t xml:space="preserve"> - technologiczne zapewniają szczelność zaprojektowanej sieci z uzbrojeniem.</w:t>
      </w:r>
    </w:p>
    <w:p w14:paraId="777485A0" w14:textId="77777777" w:rsidR="00E008B2" w:rsidRPr="00F638DE" w:rsidRDefault="00E008B2" w:rsidP="00E008B2">
      <w:pPr>
        <w:suppressAutoHyphens/>
        <w:spacing w:line="276" w:lineRule="auto"/>
        <w:jc w:val="both"/>
        <w:rPr>
          <w:rFonts w:asciiTheme="minorHAnsi" w:hAnsiTheme="minorHAnsi" w:cstheme="minorHAnsi"/>
          <w:sz w:val="22"/>
          <w:szCs w:val="22"/>
          <w:lang w:eastAsia="ar-SA"/>
        </w:rPr>
      </w:pPr>
    </w:p>
    <w:p w14:paraId="4C3730E1" w14:textId="77777777" w:rsidR="00E008B2" w:rsidRPr="00F638DE" w:rsidRDefault="00E008B2">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sz w:val="22"/>
          <w:szCs w:val="22"/>
          <w:lang w:eastAsia="en-US"/>
        </w:rPr>
      </w:pPr>
      <w:bookmarkStart w:id="101" w:name="_Toc20052435"/>
      <w:bookmarkStart w:id="102" w:name="_Toc82710612"/>
      <w:bookmarkStart w:id="103" w:name="_Toc150286011"/>
      <w:r w:rsidRPr="00F638DE">
        <w:rPr>
          <w:rFonts w:asciiTheme="minorHAnsi" w:eastAsia="Calibri" w:hAnsiTheme="minorHAnsi" w:cstheme="minorHAnsi"/>
          <w:b/>
          <w:i/>
          <w:smallCaps/>
          <w:sz w:val="22"/>
          <w:szCs w:val="22"/>
          <w:lang w:eastAsia="en-US"/>
        </w:rPr>
        <w:t>włączenie do istniejącej sieci wodociągowej</w:t>
      </w:r>
      <w:bookmarkEnd w:id="101"/>
      <w:bookmarkEnd w:id="102"/>
      <w:bookmarkEnd w:id="103"/>
    </w:p>
    <w:p w14:paraId="7B0435B2" w14:textId="77777777" w:rsidR="00F84C43" w:rsidRDefault="00552C70" w:rsidP="0006171A">
      <w:pPr>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Sieć wodociągową włączyć do ist</w:t>
      </w:r>
      <w:r w:rsidR="0006171A" w:rsidRPr="00F638DE">
        <w:rPr>
          <w:rFonts w:asciiTheme="minorHAnsi" w:eastAsia="Calibri" w:hAnsiTheme="minorHAnsi" w:cstheme="minorHAnsi"/>
          <w:sz w:val="22"/>
          <w:szCs w:val="22"/>
          <w:lang w:eastAsia="ar-SA"/>
        </w:rPr>
        <w:t>niejącej magistrali wodociągowej DN 4</w:t>
      </w:r>
      <w:r w:rsidRPr="00F638DE">
        <w:rPr>
          <w:rFonts w:asciiTheme="minorHAnsi" w:eastAsia="Calibri" w:hAnsiTheme="minorHAnsi" w:cstheme="minorHAnsi"/>
          <w:sz w:val="22"/>
          <w:szCs w:val="22"/>
          <w:lang w:eastAsia="ar-SA"/>
        </w:rPr>
        <w:t xml:space="preserve">00 mm </w:t>
      </w:r>
      <w:r w:rsidR="0006171A" w:rsidRPr="00F638DE">
        <w:rPr>
          <w:rFonts w:asciiTheme="minorHAnsi" w:eastAsia="Calibri" w:hAnsiTheme="minorHAnsi" w:cstheme="minorHAnsi"/>
          <w:sz w:val="22"/>
          <w:szCs w:val="22"/>
          <w:lang w:eastAsia="ar-SA"/>
        </w:rPr>
        <w:t xml:space="preserve">poprzez sięgacz DN160 </w:t>
      </w:r>
      <w:r w:rsidRPr="00F638DE">
        <w:rPr>
          <w:rFonts w:asciiTheme="minorHAnsi" w:eastAsia="Calibri" w:hAnsiTheme="minorHAnsi" w:cstheme="minorHAnsi"/>
          <w:sz w:val="22"/>
          <w:szCs w:val="22"/>
          <w:lang w:eastAsia="ar-SA"/>
        </w:rPr>
        <w:t>w węźle W</w:t>
      </w:r>
      <w:r w:rsidR="0006171A" w:rsidRPr="00F638DE">
        <w:rPr>
          <w:rFonts w:asciiTheme="minorHAnsi" w:eastAsia="Calibri" w:hAnsiTheme="minorHAnsi" w:cstheme="minorHAnsi"/>
          <w:sz w:val="22"/>
          <w:szCs w:val="22"/>
          <w:lang w:eastAsia="ar-SA"/>
        </w:rPr>
        <w:t>1 zlokalizowanym na działce nr 25</w:t>
      </w:r>
      <w:r w:rsidRPr="00F638DE">
        <w:rPr>
          <w:rFonts w:asciiTheme="minorHAnsi" w:eastAsia="Calibri" w:hAnsiTheme="minorHAnsi" w:cstheme="minorHAnsi"/>
          <w:sz w:val="22"/>
          <w:szCs w:val="22"/>
          <w:lang w:eastAsia="ar-SA"/>
        </w:rPr>
        <w:t>/</w:t>
      </w:r>
      <w:r w:rsidR="0006171A" w:rsidRPr="00F638DE">
        <w:rPr>
          <w:rFonts w:asciiTheme="minorHAnsi" w:eastAsia="Calibri" w:hAnsiTheme="minorHAnsi" w:cstheme="minorHAnsi"/>
          <w:sz w:val="22"/>
          <w:szCs w:val="22"/>
          <w:lang w:eastAsia="ar-SA"/>
        </w:rPr>
        <w:t>11</w:t>
      </w:r>
      <w:r w:rsidRPr="00F638DE">
        <w:rPr>
          <w:rFonts w:asciiTheme="minorHAnsi" w:eastAsia="Calibri" w:hAnsiTheme="minorHAnsi" w:cstheme="minorHAnsi"/>
          <w:sz w:val="22"/>
          <w:szCs w:val="22"/>
          <w:lang w:eastAsia="ar-SA"/>
        </w:rPr>
        <w:t xml:space="preserve"> obręb </w:t>
      </w:r>
      <w:r w:rsidR="0006171A" w:rsidRPr="00F638DE">
        <w:rPr>
          <w:rFonts w:asciiTheme="minorHAnsi" w:eastAsia="Calibri" w:hAnsiTheme="minorHAnsi" w:cstheme="minorHAnsi"/>
          <w:sz w:val="22"/>
          <w:szCs w:val="22"/>
          <w:lang w:eastAsia="ar-SA"/>
        </w:rPr>
        <w:t>0089</w:t>
      </w:r>
      <w:r w:rsidRPr="00F638DE">
        <w:rPr>
          <w:rFonts w:asciiTheme="minorHAnsi" w:eastAsia="Calibri" w:hAnsiTheme="minorHAnsi" w:cstheme="minorHAnsi"/>
          <w:sz w:val="22"/>
          <w:szCs w:val="22"/>
          <w:lang w:eastAsia="ar-SA"/>
        </w:rPr>
        <w:t xml:space="preserve"> </w:t>
      </w:r>
      <w:r w:rsidR="0006171A" w:rsidRPr="00F638DE">
        <w:rPr>
          <w:rFonts w:asciiTheme="minorHAnsi" w:eastAsia="Calibri" w:hAnsiTheme="minorHAnsi" w:cstheme="minorHAnsi"/>
          <w:sz w:val="22"/>
          <w:szCs w:val="22"/>
          <w:lang w:eastAsia="ar-SA"/>
        </w:rPr>
        <w:t>Miasto Olsztyn</w:t>
      </w:r>
      <w:r w:rsidRPr="00F638DE">
        <w:rPr>
          <w:rFonts w:asciiTheme="minorHAnsi" w:eastAsia="Calibri" w:hAnsiTheme="minorHAnsi" w:cstheme="minorHAnsi"/>
          <w:sz w:val="22"/>
          <w:szCs w:val="22"/>
          <w:lang w:eastAsia="ar-SA"/>
        </w:rPr>
        <w:t xml:space="preserve"> oraz </w:t>
      </w:r>
      <w:r w:rsidR="0006171A" w:rsidRPr="00F638DE">
        <w:rPr>
          <w:rFonts w:asciiTheme="minorHAnsi" w:eastAsia="Calibri" w:hAnsiTheme="minorHAnsi" w:cstheme="minorHAnsi"/>
          <w:sz w:val="22"/>
          <w:szCs w:val="22"/>
          <w:lang w:eastAsia="ar-SA"/>
        </w:rPr>
        <w:t xml:space="preserve">do istniejącej sieci wodociągowej </w:t>
      </w:r>
      <w:r w:rsidRPr="00F638DE">
        <w:rPr>
          <w:rFonts w:asciiTheme="minorHAnsi" w:eastAsia="Calibri" w:hAnsiTheme="minorHAnsi" w:cstheme="minorHAnsi"/>
          <w:sz w:val="22"/>
          <w:szCs w:val="22"/>
          <w:lang w:eastAsia="ar-SA"/>
        </w:rPr>
        <w:t xml:space="preserve">DN </w:t>
      </w:r>
      <w:r w:rsidR="0006171A" w:rsidRPr="00F638DE">
        <w:rPr>
          <w:rFonts w:asciiTheme="minorHAnsi" w:eastAsia="Calibri" w:hAnsiTheme="minorHAnsi" w:cstheme="minorHAnsi"/>
          <w:sz w:val="22"/>
          <w:szCs w:val="22"/>
          <w:lang w:eastAsia="ar-SA"/>
        </w:rPr>
        <w:t>16</w:t>
      </w:r>
      <w:r w:rsidRPr="00F638DE">
        <w:rPr>
          <w:rFonts w:asciiTheme="minorHAnsi" w:eastAsia="Calibri" w:hAnsiTheme="minorHAnsi" w:cstheme="minorHAnsi"/>
          <w:sz w:val="22"/>
          <w:szCs w:val="22"/>
          <w:lang w:eastAsia="ar-SA"/>
        </w:rPr>
        <w:t>0 mm w węźle W</w:t>
      </w:r>
      <w:r w:rsidR="0006171A" w:rsidRPr="00F638DE">
        <w:rPr>
          <w:rFonts w:asciiTheme="minorHAnsi" w:eastAsia="Calibri" w:hAnsiTheme="minorHAnsi" w:cstheme="minorHAnsi"/>
          <w:sz w:val="22"/>
          <w:szCs w:val="22"/>
          <w:lang w:eastAsia="ar-SA"/>
        </w:rPr>
        <w:t>2</w:t>
      </w:r>
      <w:r w:rsidRPr="00F638DE">
        <w:rPr>
          <w:rFonts w:asciiTheme="minorHAnsi" w:eastAsia="Calibri" w:hAnsiTheme="minorHAnsi" w:cstheme="minorHAnsi"/>
          <w:sz w:val="22"/>
          <w:szCs w:val="22"/>
          <w:lang w:eastAsia="ar-SA"/>
        </w:rPr>
        <w:t xml:space="preserve"> </w:t>
      </w:r>
      <w:r w:rsidR="0006171A" w:rsidRPr="00F638DE">
        <w:rPr>
          <w:rFonts w:asciiTheme="minorHAnsi" w:eastAsia="Calibri" w:hAnsiTheme="minorHAnsi" w:cstheme="minorHAnsi"/>
          <w:sz w:val="22"/>
          <w:szCs w:val="22"/>
          <w:lang w:eastAsia="ar-SA"/>
        </w:rPr>
        <w:t>zlokalizowanym na działce nr 6/4</w:t>
      </w:r>
      <w:r w:rsidRPr="00F638DE">
        <w:rPr>
          <w:rFonts w:asciiTheme="minorHAnsi" w:eastAsia="Calibri" w:hAnsiTheme="minorHAnsi" w:cstheme="minorHAnsi"/>
          <w:sz w:val="22"/>
          <w:szCs w:val="22"/>
          <w:lang w:eastAsia="ar-SA"/>
        </w:rPr>
        <w:t xml:space="preserve"> obręb 00</w:t>
      </w:r>
      <w:r w:rsidR="0006171A" w:rsidRPr="00F638DE">
        <w:rPr>
          <w:rFonts w:asciiTheme="minorHAnsi" w:eastAsia="Calibri" w:hAnsiTheme="minorHAnsi" w:cstheme="minorHAnsi"/>
          <w:sz w:val="22"/>
          <w:szCs w:val="22"/>
          <w:lang w:eastAsia="ar-SA"/>
        </w:rPr>
        <w:t>94</w:t>
      </w:r>
      <w:r w:rsidRPr="00F638DE">
        <w:rPr>
          <w:rFonts w:asciiTheme="minorHAnsi" w:eastAsia="Calibri" w:hAnsiTheme="minorHAnsi" w:cstheme="minorHAnsi"/>
          <w:sz w:val="22"/>
          <w:szCs w:val="22"/>
          <w:lang w:eastAsia="ar-SA"/>
        </w:rPr>
        <w:t xml:space="preserve"> </w:t>
      </w:r>
      <w:r w:rsidR="0006171A" w:rsidRPr="00F638DE">
        <w:rPr>
          <w:rFonts w:asciiTheme="minorHAnsi" w:eastAsia="Calibri" w:hAnsiTheme="minorHAnsi" w:cstheme="minorHAnsi"/>
          <w:sz w:val="22"/>
          <w:szCs w:val="22"/>
          <w:lang w:eastAsia="ar-SA"/>
        </w:rPr>
        <w:t>Miasto Olsztyn</w:t>
      </w:r>
      <w:r w:rsidRPr="00F638DE">
        <w:rPr>
          <w:rFonts w:asciiTheme="minorHAnsi" w:eastAsia="Calibri" w:hAnsiTheme="minorHAnsi" w:cstheme="minorHAnsi"/>
          <w:sz w:val="22"/>
          <w:szCs w:val="22"/>
          <w:lang w:eastAsia="ar-SA"/>
        </w:rPr>
        <w:t xml:space="preserve">. Włączenia w węźle W1 dokonać poprzez </w:t>
      </w:r>
      <w:r w:rsidR="0006171A" w:rsidRPr="00F638DE">
        <w:rPr>
          <w:rFonts w:asciiTheme="minorHAnsi" w:eastAsia="Calibri" w:hAnsiTheme="minorHAnsi" w:cstheme="minorHAnsi"/>
          <w:sz w:val="22"/>
          <w:szCs w:val="22"/>
          <w:lang w:eastAsia="ar-SA"/>
        </w:rPr>
        <w:t>łuk kołnierzowy DN 150</w:t>
      </w:r>
      <w:r w:rsidRPr="00F638DE">
        <w:rPr>
          <w:rFonts w:asciiTheme="minorHAnsi" w:eastAsia="Calibri" w:hAnsiTheme="minorHAnsi" w:cstheme="minorHAnsi"/>
          <w:sz w:val="22"/>
          <w:szCs w:val="22"/>
          <w:lang w:eastAsia="ar-SA"/>
        </w:rPr>
        <w:t>/1</w:t>
      </w:r>
      <w:r w:rsidR="0006171A" w:rsidRPr="00F638DE">
        <w:rPr>
          <w:rFonts w:asciiTheme="minorHAnsi" w:eastAsia="Calibri" w:hAnsiTheme="minorHAnsi" w:cstheme="minorHAnsi"/>
          <w:sz w:val="22"/>
          <w:szCs w:val="22"/>
          <w:lang w:eastAsia="ar-SA"/>
        </w:rPr>
        <w:t>5</w:t>
      </w:r>
      <w:r w:rsidRPr="00F638DE">
        <w:rPr>
          <w:rFonts w:asciiTheme="minorHAnsi" w:eastAsia="Calibri" w:hAnsiTheme="minorHAnsi" w:cstheme="minorHAnsi"/>
          <w:sz w:val="22"/>
          <w:szCs w:val="22"/>
          <w:lang w:eastAsia="ar-SA"/>
        </w:rPr>
        <w:t>0 mm</w:t>
      </w:r>
      <w:r w:rsidR="0006171A" w:rsidRPr="00F638DE">
        <w:rPr>
          <w:rFonts w:asciiTheme="minorHAnsi" w:eastAsia="Calibri" w:hAnsiTheme="minorHAnsi" w:cstheme="minorHAnsi"/>
          <w:sz w:val="22"/>
          <w:szCs w:val="22"/>
          <w:lang w:eastAsia="ar-SA"/>
        </w:rPr>
        <w:t>, a w węźle W2</w:t>
      </w:r>
      <w:r w:rsidRPr="00F638DE">
        <w:rPr>
          <w:rFonts w:asciiTheme="minorHAnsi" w:eastAsia="Calibri" w:hAnsiTheme="minorHAnsi" w:cstheme="minorHAnsi"/>
          <w:sz w:val="22"/>
          <w:szCs w:val="22"/>
          <w:lang w:eastAsia="ar-SA"/>
        </w:rPr>
        <w:t xml:space="preserve"> poprzez trójnik kołnierzowy DN 150/150 mm</w:t>
      </w:r>
      <w:r w:rsidR="0006171A" w:rsidRPr="00F638DE">
        <w:rPr>
          <w:rFonts w:asciiTheme="minorHAnsi" w:eastAsia="Calibri" w:hAnsiTheme="minorHAnsi" w:cstheme="minorHAnsi"/>
          <w:sz w:val="22"/>
          <w:szCs w:val="22"/>
          <w:lang w:eastAsia="ar-SA"/>
        </w:rPr>
        <w:t xml:space="preserve"> z zasuwą z żeliwa sferoidalnego DN150 mm wbudowanej od strony projektowanej sieci wodociągowej DN160</w:t>
      </w:r>
      <w:r w:rsidRPr="00F638DE">
        <w:rPr>
          <w:rFonts w:asciiTheme="minorHAnsi" w:eastAsia="Calibri" w:hAnsiTheme="minorHAnsi" w:cstheme="minorHAnsi"/>
          <w:sz w:val="22"/>
          <w:szCs w:val="22"/>
          <w:lang w:eastAsia="ar-SA"/>
        </w:rPr>
        <w:t xml:space="preserve">. </w:t>
      </w:r>
    </w:p>
    <w:p w14:paraId="7C5AF4FC" w14:textId="6B8CD729" w:rsidR="0006171A" w:rsidRPr="00F638DE" w:rsidRDefault="0006171A" w:rsidP="0006171A">
      <w:pPr>
        <w:spacing w:after="200" w:line="360" w:lineRule="auto"/>
        <w:jc w:val="both"/>
        <w:rPr>
          <w:rFonts w:asciiTheme="minorHAnsi" w:hAnsiTheme="minorHAnsi" w:cstheme="minorHAnsi"/>
          <w:color w:val="000000" w:themeColor="text1"/>
          <w:sz w:val="22"/>
          <w:szCs w:val="22"/>
        </w:rPr>
      </w:pPr>
      <w:r w:rsidRPr="00F638DE">
        <w:rPr>
          <w:rFonts w:asciiTheme="minorHAnsi" w:hAnsiTheme="minorHAnsi" w:cstheme="minorHAnsi"/>
          <w:color w:val="000000" w:themeColor="text1"/>
          <w:sz w:val="22"/>
          <w:szCs w:val="22"/>
        </w:rPr>
        <w:lastRenderedPageBreak/>
        <w:t xml:space="preserve">Istniejący odcinek sieci wodociągowej DN160 zlokalizowany na działce 6/4 obręb 0094 Miasto Olsztyn, podlegający wyłączeniu z eksploatacji należy odciąć i trwale zaślepić łącznikiem RK </w:t>
      </w:r>
      <w:r w:rsidR="00F84C43">
        <w:rPr>
          <w:rFonts w:asciiTheme="minorHAnsi" w:hAnsiTheme="minorHAnsi" w:cstheme="minorHAnsi"/>
          <w:color w:val="000000" w:themeColor="text1"/>
          <w:sz w:val="22"/>
          <w:szCs w:val="22"/>
        </w:rPr>
        <w:br/>
      </w:r>
      <w:r w:rsidRPr="00F638DE">
        <w:rPr>
          <w:rFonts w:asciiTheme="minorHAnsi" w:hAnsiTheme="minorHAnsi" w:cstheme="minorHAnsi"/>
          <w:color w:val="000000" w:themeColor="text1"/>
          <w:sz w:val="22"/>
          <w:szCs w:val="22"/>
        </w:rPr>
        <w:t>z kołnierzem ślepym lub korkiem elektrooporowym po uprzednim przełączeniu wszystkich odbiorców zasilanych z likwidowanych odcinków.  Zaślepiony odcinek sieci wodociągowej należy wyprzeć betonowym bloczkiem opartym o grunt rodzimy.</w:t>
      </w:r>
    </w:p>
    <w:p w14:paraId="4875722A" w14:textId="77777777" w:rsidR="00552C70" w:rsidRPr="00F638DE" w:rsidRDefault="00552C70" w:rsidP="00552C70">
      <w:p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Na włączeniu do istniejącej sieci zastosować zasuwę odcinającą kołnierzową z miękkim uszczelnieniem klina na ciśnienie nominalne 1 </w:t>
      </w:r>
      <w:proofErr w:type="spellStart"/>
      <w:r w:rsidRPr="00F638DE">
        <w:rPr>
          <w:rFonts w:asciiTheme="minorHAnsi" w:eastAsia="Calibri" w:hAnsiTheme="minorHAnsi" w:cstheme="minorHAnsi"/>
          <w:sz w:val="22"/>
          <w:szCs w:val="22"/>
          <w:lang w:eastAsia="ar-SA"/>
        </w:rPr>
        <w:t>MPa</w:t>
      </w:r>
      <w:proofErr w:type="spellEnd"/>
      <w:r w:rsidRPr="00F638DE">
        <w:rPr>
          <w:rFonts w:asciiTheme="minorHAnsi" w:eastAsia="Calibri" w:hAnsiTheme="minorHAnsi" w:cstheme="minorHAnsi"/>
          <w:sz w:val="22"/>
          <w:szCs w:val="22"/>
          <w:lang w:eastAsia="ar-SA"/>
        </w:rPr>
        <w:t xml:space="preserve">. </w:t>
      </w:r>
    </w:p>
    <w:p w14:paraId="5CA99098" w14:textId="77777777" w:rsidR="00552C70" w:rsidRPr="00F638DE" w:rsidRDefault="00552C70" w:rsidP="00552C70">
      <w:pPr>
        <w:spacing w:after="200" w:line="360" w:lineRule="auto"/>
        <w:jc w:val="both"/>
        <w:rPr>
          <w:rFonts w:asciiTheme="minorHAnsi" w:hAnsiTheme="minorHAnsi" w:cstheme="minorHAnsi"/>
          <w:b/>
          <w:sz w:val="22"/>
          <w:szCs w:val="22"/>
          <w:lang w:eastAsia="ar-SA"/>
        </w:rPr>
      </w:pPr>
      <w:r w:rsidRPr="00F638DE">
        <w:rPr>
          <w:rFonts w:asciiTheme="minorHAnsi" w:hAnsiTheme="minorHAnsi" w:cstheme="minorHAnsi"/>
          <w:b/>
          <w:sz w:val="22"/>
          <w:szCs w:val="22"/>
          <w:lang w:eastAsia="ar-SA"/>
        </w:rPr>
        <w:t xml:space="preserve">Rzędne terenu pokazane na profilach podłużnych przyjęto interpolując istniejące rzędne odczytane z mapy do celów projektowych. Rzędne podane w graficznej części opracowania należy zweryfikować na placu budowy. </w:t>
      </w:r>
    </w:p>
    <w:p w14:paraId="701D012A" w14:textId="77777777" w:rsidR="00552C70" w:rsidRPr="00F638DE" w:rsidRDefault="00552C70" w:rsidP="00552C70">
      <w:pPr>
        <w:suppressAutoHyphens/>
        <w:spacing w:line="360" w:lineRule="auto"/>
        <w:jc w:val="both"/>
        <w:rPr>
          <w:rFonts w:asciiTheme="minorHAnsi" w:hAnsiTheme="minorHAnsi" w:cstheme="minorHAnsi"/>
          <w:b/>
          <w:sz w:val="22"/>
          <w:szCs w:val="22"/>
          <w:lang w:eastAsia="ar-SA"/>
        </w:rPr>
      </w:pPr>
    </w:p>
    <w:p w14:paraId="23C2A251" w14:textId="77777777" w:rsidR="00552C70" w:rsidRPr="00F638DE" w:rsidRDefault="00552C70" w:rsidP="00552C70">
      <w:pPr>
        <w:suppressAutoHyphens/>
        <w:spacing w:line="360" w:lineRule="auto"/>
        <w:jc w:val="both"/>
        <w:rPr>
          <w:rFonts w:asciiTheme="minorHAnsi" w:hAnsiTheme="minorHAnsi" w:cstheme="minorHAnsi"/>
          <w:b/>
          <w:sz w:val="22"/>
          <w:szCs w:val="22"/>
          <w:lang w:eastAsia="ar-SA"/>
        </w:rPr>
      </w:pPr>
      <w:r w:rsidRPr="00F638DE">
        <w:rPr>
          <w:rFonts w:asciiTheme="minorHAnsi" w:hAnsiTheme="minorHAnsi" w:cstheme="minorHAnsi"/>
          <w:b/>
          <w:sz w:val="22"/>
          <w:szCs w:val="22"/>
          <w:lang w:eastAsia="ar-SA"/>
        </w:rPr>
        <w:t xml:space="preserve">UWAGA : </w:t>
      </w:r>
    </w:p>
    <w:p w14:paraId="7CD9D337" w14:textId="77777777" w:rsidR="00E008B2" w:rsidRPr="00F638DE" w:rsidRDefault="00552C70" w:rsidP="00E008B2">
      <w:pPr>
        <w:suppressAutoHyphens/>
        <w:spacing w:line="360" w:lineRule="auto"/>
        <w:jc w:val="both"/>
        <w:rPr>
          <w:rFonts w:asciiTheme="minorHAnsi" w:hAnsiTheme="minorHAnsi" w:cstheme="minorHAnsi"/>
          <w:b/>
          <w:sz w:val="22"/>
          <w:szCs w:val="22"/>
          <w:lang w:eastAsia="ar-SA"/>
        </w:rPr>
      </w:pPr>
      <w:r w:rsidRPr="00F638DE">
        <w:rPr>
          <w:rFonts w:asciiTheme="minorHAnsi" w:hAnsiTheme="minorHAnsi" w:cstheme="minorHAnsi"/>
          <w:b/>
          <w:sz w:val="22"/>
          <w:szCs w:val="22"/>
          <w:lang w:eastAsia="ar-SA"/>
        </w:rPr>
        <w:t>Przed wykonaniem włączenia w sieć istniejącą bezwzględnie wykonać dezynfekcję projektowanej sieci wodociągowej. Termin wykonania włączenia uzgodnić z dostawcą wody (</w:t>
      </w:r>
      <w:r w:rsidR="00EC1268" w:rsidRPr="00F638DE">
        <w:rPr>
          <w:rFonts w:asciiTheme="minorHAnsi" w:hAnsiTheme="minorHAnsi" w:cstheme="minorHAnsi"/>
          <w:b/>
          <w:sz w:val="22"/>
          <w:szCs w:val="22"/>
          <w:lang w:eastAsia="ar-SA"/>
        </w:rPr>
        <w:t>Przedsiębiorstwem Wodociągów i Kanalizacji Sp. z o.o. w Olsztynie</w:t>
      </w:r>
      <w:r w:rsidRPr="00F638DE">
        <w:rPr>
          <w:rFonts w:asciiTheme="minorHAnsi" w:hAnsiTheme="minorHAnsi" w:cstheme="minorHAnsi"/>
          <w:b/>
          <w:sz w:val="22"/>
          <w:szCs w:val="22"/>
          <w:lang w:eastAsia="ar-SA"/>
        </w:rPr>
        <w:t xml:space="preserve">). </w:t>
      </w:r>
    </w:p>
    <w:p w14:paraId="4B88E45C" w14:textId="77777777" w:rsidR="00552C70" w:rsidRPr="00F638DE" w:rsidRDefault="00552C70" w:rsidP="00E008B2">
      <w:pPr>
        <w:suppressAutoHyphens/>
        <w:spacing w:line="360" w:lineRule="auto"/>
        <w:jc w:val="both"/>
        <w:rPr>
          <w:rFonts w:asciiTheme="minorHAnsi" w:hAnsiTheme="minorHAnsi" w:cstheme="minorHAnsi"/>
          <w:b/>
          <w:sz w:val="22"/>
          <w:szCs w:val="22"/>
          <w:lang w:eastAsia="ar-SA"/>
        </w:rPr>
      </w:pPr>
    </w:p>
    <w:p w14:paraId="5DAD6F2B" w14:textId="77777777" w:rsidR="00E008B2" w:rsidRPr="00F638DE" w:rsidRDefault="00E008B2">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sz w:val="22"/>
          <w:szCs w:val="22"/>
          <w:lang w:eastAsia="en-US"/>
        </w:rPr>
      </w:pPr>
      <w:bookmarkStart w:id="104" w:name="_Toc20052436"/>
      <w:bookmarkStart w:id="105" w:name="_Toc82710613"/>
      <w:bookmarkStart w:id="106" w:name="_Toc150286012"/>
      <w:r w:rsidRPr="00F638DE">
        <w:rPr>
          <w:rFonts w:asciiTheme="minorHAnsi" w:eastAsia="Calibri" w:hAnsiTheme="minorHAnsi" w:cstheme="minorHAnsi"/>
          <w:b/>
          <w:i/>
          <w:smallCaps/>
          <w:sz w:val="22"/>
          <w:szCs w:val="22"/>
          <w:lang w:eastAsia="en-US"/>
        </w:rPr>
        <w:t>Układanie przewodów</w:t>
      </w:r>
      <w:bookmarkEnd w:id="104"/>
      <w:bookmarkEnd w:id="105"/>
      <w:bookmarkEnd w:id="106"/>
    </w:p>
    <w:p w14:paraId="618EA4FA" w14:textId="77777777" w:rsidR="00552C70" w:rsidRPr="00F638DE" w:rsidRDefault="00552C70" w:rsidP="005008EC">
      <w:pPr>
        <w:suppressAutoHyphens/>
        <w:spacing w:line="360" w:lineRule="auto"/>
        <w:jc w:val="both"/>
        <w:rPr>
          <w:rFonts w:asciiTheme="minorHAnsi" w:hAnsiTheme="minorHAnsi" w:cstheme="minorHAnsi"/>
          <w:b/>
          <w:color w:val="FF0000"/>
          <w:sz w:val="22"/>
          <w:szCs w:val="22"/>
          <w:lang w:eastAsia="ar-SA"/>
        </w:rPr>
      </w:pPr>
    </w:p>
    <w:p w14:paraId="385BFB4A" w14:textId="77777777" w:rsidR="00552C70" w:rsidRPr="00F638DE" w:rsidRDefault="00552C70" w:rsidP="00552C70">
      <w:pPr>
        <w:suppressAutoHyphens/>
        <w:spacing w:line="360" w:lineRule="auto"/>
        <w:jc w:val="both"/>
        <w:rPr>
          <w:rFonts w:asciiTheme="minorHAnsi" w:hAnsiTheme="minorHAnsi" w:cstheme="minorHAnsi"/>
          <w:b/>
          <w:sz w:val="22"/>
          <w:szCs w:val="22"/>
          <w:lang w:eastAsia="ar-SA"/>
        </w:rPr>
      </w:pPr>
      <w:r w:rsidRPr="00F638DE">
        <w:rPr>
          <w:rFonts w:asciiTheme="minorHAnsi" w:hAnsiTheme="minorHAnsi" w:cstheme="minorHAnsi"/>
          <w:b/>
          <w:sz w:val="22"/>
          <w:szCs w:val="22"/>
          <w:lang w:eastAsia="ar-SA"/>
        </w:rPr>
        <w:t xml:space="preserve">Realizację przewidziano metodą </w:t>
      </w:r>
      <w:proofErr w:type="spellStart"/>
      <w:r w:rsidRPr="00F638DE">
        <w:rPr>
          <w:rFonts w:asciiTheme="minorHAnsi" w:hAnsiTheme="minorHAnsi" w:cstheme="minorHAnsi"/>
          <w:b/>
          <w:sz w:val="22"/>
          <w:szCs w:val="22"/>
          <w:lang w:eastAsia="ar-SA"/>
        </w:rPr>
        <w:t>bezwykopową</w:t>
      </w:r>
      <w:proofErr w:type="spellEnd"/>
      <w:r w:rsidRPr="00F638DE">
        <w:rPr>
          <w:rFonts w:asciiTheme="minorHAnsi" w:hAnsiTheme="minorHAnsi" w:cstheme="minorHAnsi"/>
          <w:b/>
          <w:sz w:val="22"/>
          <w:szCs w:val="22"/>
          <w:lang w:eastAsia="ar-SA"/>
        </w:rPr>
        <w:t xml:space="preserve">.  </w:t>
      </w:r>
    </w:p>
    <w:p w14:paraId="3BC41203" w14:textId="77777777" w:rsidR="00552C70" w:rsidRPr="00F638DE" w:rsidRDefault="00552C70" w:rsidP="00552C70">
      <w:pPr>
        <w:suppressAutoHyphens/>
        <w:spacing w:line="360" w:lineRule="auto"/>
        <w:jc w:val="both"/>
        <w:rPr>
          <w:rFonts w:asciiTheme="minorHAnsi" w:hAnsiTheme="minorHAnsi" w:cstheme="minorHAnsi"/>
          <w:b/>
          <w:sz w:val="22"/>
          <w:szCs w:val="22"/>
          <w:lang w:eastAsia="ar-SA"/>
        </w:rPr>
      </w:pPr>
    </w:p>
    <w:p w14:paraId="6BF3C58B" w14:textId="77777777" w:rsidR="00552C70" w:rsidRPr="00F638DE" w:rsidRDefault="00552C70" w:rsidP="00552C70">
      <w:pPr>
        <w:suppressAutoHyphens/>
        <w:spacing w:line="360" w:lineRule="auto"/>
        <w:jc w:val="both"/>
        <w:rPr>
          <w:rFonts w:asciiTheme="minorHAnsi" w:hAnsiTheme="minorHAnsi" w:cstheme="minorHAnsi"/>
          <w:i/>
          <w:sz w:val="22"/>
          <w:szCs w:val="22"/>
          <w:lang w:eastAsia="ar-SA"/>
        </w:rPr>
      </w:pPr>
      <w:r w:rsidRPr="00F638DE">
        <w:rPr>
          <w:rFonts w:asciiTheme="minorHAnsi" w:hAnsiTheme="minorHAnsi" w:cstheme="minorHAnsi"/>
          <w:i/>
          <w:sz w:val="22"/>
          <w:szCs w:val="22"/>
          <w:lang w:eastAsia="ar-SA"/>
        </w:rPr>
        <w:t xml:space="preserve">Wymiary komór montażowych służących do odbioru rury przewiertowej oraz połączeń sieci projektowanej z istniejącymi sieciami wodociągowymi należy dostosować w trakcie realizacji robót indywidualnie z uwzględnieniem infrastruktury podziemnej oraz zagospodarowania terenu. Wymiary komór (tymczasowych) należy  dostosować do parametrów technicznych posiadanego przez Wykonawcę sprzętu. Komory nie podlegają odrębnej wycenie i zapłacie i należy je uwzględnić w 1mb wykonywanego metodą </w:t>
      </w:r>
      <w:proofErr w:type="spellStart"/>
      <w:r w:rsidRPr="00F638DE">
        <w:rPr>
          <w:rFonts w:asciiTheme="minorHAnsi" w:hAnsiTheme="minorHAnsi" w:cstheme="minorHAnsi"/>
          <w:i/>
          <w:sz w:val="22"/>
          <w:szCs w:val="22"/>
          <w:lang w:eastAsia="ar-SA"/>
        </w:rPr>
        <w:t>bezwykopową</w:t>
      </w:r>
      <w:proofErr w:type="spellEnd"/>
      <w:r w:rsidRPr="00F638DE">
        <w:rPr>
          <w:rFonts w:asciiTheme="minorHAnsi" w:hAnsiTheme="minorHAnsi" w:cstheme="minorHAnsi"/>
          <w:i/>
          <w:sz w:val="22"/>
          <w:szCs w:val="22"/>
          <w:lang w:eastAsia="ar-SA"/>
        </w:rPr>
        <w:t xml:space="preserve"> odcinka. </w:t>
      </w:r>
    </w:p>
    <w:p w14:paraId="01EE5824"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2FB80D42"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Rury układać zgodnie z częścią graficzną dokumentacji stosując się do minimalnych wartości przykrycia, odległości oraz przebiegu nowoprojektowanej sieci. Stosować się do instrukcji montażu podanej przez producenta rur. Wykonywać wykopy </w:t>
      </w:r>
      <w:proofErr w:type="spellStart"/>
      <w:r w:rsidRPr="00F638DE">
        <w:rPr>
          <w:rFonts w:asciiTheme="minorHAnsi" w:hAnsiTheme="minorHAnsi" w:cstheme="minorHAnsi"/>
          <w:sz w:val="22"/>
          <w:szCs w:val="22"/>
          <w:lang w:eastAsia="ar-SA"/>
        </w:rPr>
        <w:t>wąskoprzestrzenne</w:t>
      </w:r>
      <w:proofErr w:type="spellEnd"/>
      <w:r w:rsidRPr="00F638DE">
        <w:rPr>
          <w:rFonts w:asciiTheme="minorHAnsi" w:hAnsiTheme="minorHAnsi" w:cstheme="minorHAnsi"/>
          <w:sz w:val="22"/>
          <w:szCs w:val="22"/>
          <w:lang w:eastAsia="ar-SA"/>
        </w:rPr>
        <w:t xml:space="preserve">, umocnione szalunkiem. </w:t>
      </w:r>
    </w:p>
    <w:p w14:paraId="42E16EF3"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Przed przystąpieniem do prac montażowych należy dokonać technicznego odbioru wykopu. Rury łączyć metodą zgrzewania doczołowego lub elektrooporowego, a na połączeniach z armaturą lub kształtkami żeliwnymi stosować specjalne kołnierze przeznaczone do łączenia rur PE. </w:t>
      </w:r>
    </w:p>
    <w:p w14:paraId="5D6A462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51132DC0"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lastRenderedPageBreak/>
        <w:t>Przebieg trasy rurociągu oznaczyć w gruncie taśmą lokalizacyjno-ostrzegawczą z metalizowaną ścieżką koloru niebieskiego z napisem woda</w:t>
      </w:r>
      <w:r w:rsidR="00EC1268" w:rsidRPr="00F638DE">
        <w:rPr>
          <w:rFonts w:asciiTheme="minorHAnsi" w:hAnsiTheme="minorHAnsi" w:cstheme="minorHAnsi"/>
          <w:sz w:val="22"/>
          <w:szCs w:val="22"/>
          <w:lang w:eastAsia="ar-SA"/>
        </w:rPr>
        <w:t xml:space="preserve"> – nie dotyczy odcinków wykonywanych </w:t>
      </w:r>
      <w:proofErr w:type="spellStart"/>
      <w:r w:rsidR="00EC1268" w:rsidRPr="00F638DE">
        <w:rPr>
          <w:rFonts w:asciiTheme="minorHAnsi" w:hAnsiTheme="minorHAnsi" w:cstheme="minorHAnsi"/>
          <w:sz w:val="22"/>
          <w:szCs w:val="22"/>
          <w:lang w:eastAsia="ar-SA"/>
        </w:rPr>
        <w:t>bezwykopowo</w:t>
      </w:r>
      <w:proofErr w:type="spellEnd"/>
      <w:r w:rsidRPr="00F638DE">
        <w:rPr>
          <w:rFonts w:asciiTheme="minorHAnsi" w:hAnsiTheme="minorHAnsi" w:cstheme="minorHAnsi"/>
          <w:sz w:val="22"/>
          <w:szCs w:val="22"/>
          <w:lang w:eastAsia="ar-SA"/>
        </w:rPr>
        <w:t xml:space="preserve">. </w:t>
      </w:r>
    </w:p>
    <w:p w14:paraId="67CEECD3"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Głębokość przykrycia przewodów wodociągowych wynosi min. </w:t>
      </w:r>
      <w:proofErr w:type="spellStart"/>
      <w:r w:rsidRPr="00F638DE">
        <w:rPr>
          <w:rFonts w:asciiTheme="minorHAnsi" w:hAnsiTheme="minorHAnsi" w:cstheme="minorHAnsi"/>
          <w:sz w:val="22"/>
          <w:szCs w:val="22"/>
          <w:lang w:eastAsia="ar-SA"/>
        </w:rPr>
        <w:t>hz</w:t>
      </w:r>
      <w:proofErr w:type="spellEnd"/>
      <w:r w:rsidRPr="00F638DE">
        <w:rPr>
          <w:rFonts w:asciiTheme="minorHAnsi" w:hAnsiTheme="minorHAnsi" w:cstheme="minorHAnsi"/>
          <w:sz w:val="22"/>
          <w:szCs w:val="22"/>
          <w:lang w:eastAsia="ar-SA"/>
        </w:rPr>
        <w:t xml:space="preserve"> + 0.4 m (gdzie </w:t>
      </w:r>
      <w:proofErr w:type="spellStart"/>
      <w:r w:rsidRPr="00F638DE">
        <w:rPr>
          <w:rFonts w:asciiTheme="minorHAnsi" w:hAnsiTheme="minorHAnsi" w:cstheme="minorHAnsi"/>
          <w:sz w:val="22"/>
          <w:szCs w:val="22"/>
          <w:lang w:eastAsia="ar-SA"/>
        </w:rPr>
        <w:t>hz</w:t>
      </w:r>
      <w:proofErr w:type="spellEnd"/>
      <w:r w:rsidRPr="00F638DE">
        <w:rPr>
          <w:rFonts w:asciiTheme="minorHAnsi" w:hAnsiTheme="minorHAnsi" w:cstheme="minorHAnsi"/>
          <w:sz w:val="22"/>
          <w:szCs w:val="22"/>
          <w:lang w:eastAsia="ar-SA"/>
        </w:rPr>
        <w:t xml:space="preserve"> – głębokość przemarzania gruntu = 1.0 m). Projektowane głębokości podano w graficznej części opracowania na profilu podłużnym.</w:t>
      </w:r>
    </w:p>
    <w:p w14:paraId="08603ED6" w14:textId="77777777" w:rsidR="00552C70" w:rsidRPr="00F638DE" w:rsidRDefault="00552C70" w:rsidP="00552C70">
      <w:pPr>
        <w:suppressAutoHyphens/>
        <w:spacing w:line="360" w:lineRule="auto"/>
        <w:jc w:val="both"/>
        <w:rPr>
          <w:rFonts w:asciiTheme="minorHAnsi" w:hAnsiTheme="minorHAnsi" w:cstheme="minorHAnsi"/>
          <w:color w:val="FF0000"/>
          <w:sz w:val="22"/>
          <w:szCs w:val="22"/>
          <w:lang w:eastAsia="ar-SA"/>
        </w:rPr>
      </w:pPr>
    </w:p>
    <w:p w14:paraId="6F574599"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W wykopie otwartym przewód należy układać na warstwie podsypki z pospółki grubości 15 cm. </w:t>
      </w:r>
    </w:p>
    <w:p w14:paraId="0215DEB8"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1C0DEE1F"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Podsypkę układać na wcześniej przygotowanym i wyrównanym podłożu, oczyszczonym z kamieni oraz innych części stałych utrudniających prawidłowe ułożenie rur. </w:t>
      </w:r>
    </w:p>
    <w:p w14:paraId="5D74D45C"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Warstwa podsypki nie może zawierać ostrych kamieni oraz wszelkiego rodzaju materiałów mogących uszkodzić lub utrudnić prawidłowe ułożenie rury. Podsypkę należy rozciągnąć na całej szerokości wykopu zachowując stałą warstwę grubości podsypki. </w:t>
      </w:r>
    </w:p>
    <w:p w14:paraId="6603A7A2"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3542E65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Niedopuszczalne jest wyrównywanie dna wykopu urobkiem pochodzącym z robót ziemnych </w:t>
      </w:r>
      <w:r w:rsidRPr="00F638DE">
        <w:rPr>
          <w:rFonts w:asciiTheme="minorHAnsi" w:hAnsiTheme="minorHAnsi" w:cstheme="minorHAnsi"/>
          <w:sz w:val="22"/>
          <w:szCs w:val="22"/>
          <w:lang w:eastAsia="ar-SA"/>
        </w:rPr>
        <w:br/>
        <w:t>oraz podkładanie pod rury wszelkiego rodzaju części stałych w postaci kamieni, gruzu lub kawałków drewna. Podłoże powinno być wyprofilowane tak, aby rura spoczywała na nim jedną czwartą swojej powierzchni.</w:t>
      </w:r>
    </w:p>
    <w:p w14:paraId="628C68E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3FA268EC"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Zagęszczenie należy wykonywać warstwami o miąższości dostosowanej do wybranej metody. Zadbać </w:t>
      </w:r>
      <w:r w:rsidRPr="00F638DE">
        <w:rPr>
          <w:rFonts w:asciiTheme="minorHAnsi" w:hAnsiTheme="minorHAnsi" w:cstheme="minorHAnsi"/>
          <w:sz w:val="22"/>
          <w:szCs w:val="22"/>
          <w:lang w:eastAsia="ar-SA"/>
        </w:rPr>
        <w:br/>
        <w:t xml:space="preserve">o to, aby rury nie przesuwały się podczas obsypywania i ubijania wskutek pracy sprzętu budowlanego. W sytuacji natrafienia na grunty nienośne należy dokonać wymiany gruntu aż do warstwy nośnej. Urobek z wymiany gruntu należy zastąpić zagęszczoną podsypką piaskową. </w:t>
      </w:r>
      <w:r w:rsidRPr="00F638DE">
        <w:rPr>
          <w:rFonts w:asciiTheme="minorHAnsi" w:hAnsiTheme="minorHAnsi" w:cstheme="minorHAnsi"/>
          <w:sz w:val="22"/>
          <w:szCs w:val="22"/>
          <w:lang w:eastAsia="ar-SA"/>
        </w:rPr>
        <w:br/>
        <w:t>W przypadku przegłębienia dna wykopu wybrane warstwy gruntu uzupełnić warstwą piasku pamiętając o jego zagęszczeniu.</w:t>
      </w:r>
    </w:p>
    <w:p w14:paraId="54A0063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1A1C5091"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roofErr w:type="spellStart"/>
      <w:r w:rsidRPr="00F638DE">
        <w:rPr>
          <w:rFonts w:asciiTheme="minorHAnsi" w:hAnsiTheme="minorHAnsi" w:cstheme="minorHAnsi"/>
          <w:sz w:val="22"/>
          <w:szCs w:val="22"/>
          <w:lang w:eastAsia="ar-SA"/>
        </w:rPr>
        <w:t>Obsypkę</w:t>
      </w:r>
      <w:proofErr w:type="spellEnd"/>
      <w:r w:rsidRPr="00F638DE">
        <w:rPr>
          <w:rFonts w:asciiTheme="minorHAnsi" w:hAnsiTheme="minorHAnsi" w:cstheme="minorHAnsi"/>
          <w:sz w:val="22"/>
          <w:szCs w:val="22"/>
          <w:lang w:eastAsia="ar-SA"/>
        </w:rPr>
        <w:t xml:space="preserve"> wykonywać z średnioziarnistego piasku 20cm ponad całkowite przykrycie przewodu. </w:t>
      </w:r>
      <w:proofErr w:type="spellStart"/>
      <w:r w:rsidRPr="00F638DE">
        <w:rPr>
          <w:rFonts w:asciiTheme="minorHAnsi" w:hAnsiTheme="minorHAnsi" w:cstheme="minorHAnsi"/>
          <w:sz w:val="22"/>
          <w:szCs w:val="22"/>
          <w:lang w:eastAsia="ar-SA"/>
        </w:rPr>
        <w:t>Obsypkę</w:t>
      </w:r>
      <w:proofErr w:type="spellEnd"/>
      <w:r w:rsidRPr="00F638DE">
        <w:rPr>
          <w:rFonts w:asciiTheme="minorHAnsi" w:hAnsiTheme="minorHAnsi" w:cstheme="minorHAnsi"/>
          <w:sz w:val="22"/>
          <w:szCs w:val="22"/>
          <w:lang w:eastAsia="ar-SA"/>
        </w:rPr>
        <w:t xml:space="preserve"> układać równomiernie po obu stronach aż do wymaganej wysokości pamiętając </w:t>
      </w:r>
      <w:r w:rsidRPr="00F638DE">
        <w:rPr>
          <w:rFonts w:asciiTheme="minorHAnsi" w:hAnsiTheme="minorHAnsi" w:cstheme="minorHAnsi"/>
          <w:sz w:val="22"/>
          <w:szCs w:val="22"/>
          <w:lang w:eastAsia="ar-SA"/>
        </w:rPr>
        <w:br/>
        <w:t xml:space="preserve">o zagęszczaniu warstwowym. </w:t>
      </w:r>
    </w:p>
    <w:p w14:paraId="4B4B8E8F"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2CA8F385"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Największą uwagę należy zwrócić na pierwszą warstwę zagęszczania, gdyż nieprawidłowe jej zagęszczenie może wpłynąć na unoszenie się przewodu, który może zmienić swoje położenie pod ciężarem kolejnych warstw </w:t>
      </w:r>
      <w:proofErr w:type="spellStart"/>
      <w:r w:rsidRPr="00F638DE">
        <w:rPr>
          <w:rFonts w:asciiTheme="minorHAnsi" w:hAnsiTheme="minorHAnsi" w:cstheme="minorHAnsi"/>
          <w:sz w:val="22"/>
          <w:szCs w:val="22"/>
          <w:lang w:eastAsia="ar-SA"/>
        </w:rPr>
        <w:t>obsypki</w:t>
      </w:r>
      <w:proofErr w:type="spellEnd"/>
      <w:r w:rsidRPr="00F638DE">
        <w:rPr>
          <w:rFonts w:asciiTheme="minorHAnsi" w:hAnsiTheme="minorHAnsi" w:cstheme="minorHAnsi"/>
          <w:sz w:val="22"/>
          <w:szCs w:val="22"/>
          <w:lang w:eastAsia="ar-SA"/>
        </w:rPr>
        <w:t xml:space="preserve">. Nie dopuścić do powstawania pustych przestrzeni pod przewodem spowodowanych brakiem </w:t>
      </w:r>
      <w:proofErr w:type="spellStart"/>
      <w:r w:rsidRPr="00F638DE">
        <w:rPr>
          <w:rFonts w:asciiTheme="minorHAnsi" w:hAnsiTheme="minorHAnsi" w:cstheme="minorHAnsi"/>
          <w:sz w:val="22"/>
          <w:szCs w:val="22"/>
          <w:lang w:eastAsia="ar-SA"/>
        </w:rPr>
        <w:t>obsypki</w:t>
      </w:r>
      <w:proofErr w:type="spellEnd"/>
      <w:r w:rsidRPr="00F638DE">
        <w:rPr>
          <w:rFonts w:asciiTheme="minorHAnsi" w:hAnsiTheme="minorHAnsi" w:cstheme="minorHAnsi"/>
          <w:sz w:val="22"/>
          <w:szCs w:val="22"/>
          <w:lang w:eastAsia="ar-SA"/>
        </w:rPr>
        <w:t>.</w:t>
      </w:r>
    </w:p>
    <w:p w14:paraId="6892FA8C"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69A2C6C4"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lastRenderedPageBreak/>
        <w:t xml:space="preserve">Po ułożeniu przewodów oraz montażu uzbrojenia sieci należy wykonać ich zasypkę zgodnie z warunkami technicznymi wykonania i odbioru sieci </w:t>
      </w:r>
      <w:proofErr w:type="spellStart"/>
      <w:r w:rsidRPr="00F638DE">
        <w:rPr>
          <w:rFonts w:asciiTheme="minorHAnsi" w:hAnsiTheme="minorHAnsi" w:cstheme="minorHAnsi"/>
          <w:sz w:val="22"/>
          <w:szCs w:val="22"/>
          <w:lang w:eastAsia="ar-SA"/>
        </w:rPr>
        <w:t>wod</w:t>
      </w:r>
      <w:proofErr w:type="spellEnd"/>
      <w:r w:rsidRPr="00F638DE">
        <w:rPr>
          <w:rFonts w:asciiTheme="minorHAnsi" w:hAnsiTheme="minorHAnsi" w:cstheme="minorHAnsi"/>
          <w:sz w:val="22"/>
          <w:szCs w:val="22"/>
          <w:lang w:eastAsia="ar-SA"/>
        </w:rPr>
        <w:t xml:space="preserve"> – </w:t>
      </w:r>
      <w:proofErr w:type="spellStart"/>
      <w:r w:rsidRPr="00F638DE">
        <w:rPr>
          <w:rFonts w:asciiTheme="minorHAnsi" w:hAnsiTheme="minorHAnsi" w:cstheme="minorHAnsi"/>
          <w:sz w:val="22"/>
          <w:szCs w:val="22"/>
          <w:lang w:eastAsia="ar-SA"/>
        </w:rPr>
        <w:t>kan</w:t>
      </w:r>
      <w:proofErr w:type="spellEnd"/>
      <w:r w:rsidRPr="00F638DE">
        <w:rPr>
          <w:rFonts w:asciiTheme="minorHAnsi" w:hAnsiTheme="minorHAnsi" w:cstheme="minorHAnsi"/>
          <w:sz w:val="22"/>
          <w:szCs w:val="22"/>
          <w:lang w:eastAsia="ar-SA"/>
        </w:rPr>
        <w:t xml:space="preserve"> oraz obowiązującymi normami. Grubość warstwy zasypki powinna wynosić 30 cm. </w:t>
      </w:r>
    </w:p>
    <w:p w14:paraId="24B03B5A"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Użyty materiał i sposób zasypywania przewodu nie powinien spowodować uszkodzenia ułożonego przewodu, obiektów i urządzeń na przewodzie oraz ich izolacji. </w:t>
      </w:r>
    </w:p>
    <w:p w14:paraId="17E19FA0" w14:textId="77777777" w:rsidR="00552C70" w:rsidRPr="00F638DE" w:rsidRDefault="00552C70" w:rsidP="00552C70">
      <w:pPr>
        <w:suppressAutoHyphens/>
        <w:spacing w:line="360" w:lineRule="auto"/>
        <w:jc w:val="both"/>
        <w:rPr>
          <w:rFonts w:asciiTheme="minorHAnsi" w:hAnsiTheme="minorHAnsi" w:cstheme="minorHAnsi"/>
          <w:b/>
          <w:i/>
          <w:sz w:val="22"/>
          <w:szCs w:val="22"/>
          <w:lang w:eastAsia="ar-SA"/>
        </w:rPr>
      </w:pPr>
    </w:p>
    <w:p w14:paraId="45B56BE1" w14:textId="77777777" w:rsidR="00552C70" w:rsidRPr="00F638DE" w:rsidRDefault="00552C70" w:rsidP="00552C70">
      <w:pPr>
        <w:suppressAutoHyphens/>
        <w:spacing w:line="360" w:lineRule="auto"/>
        <w:jc w:val="both"/>
        <w:rPr>
          <w:rFonts w:asciiTheme="minorHAnsi" w:hAnsiTheme="minorHAnsi" w:cstheme="minorHAnsi"/>
          <w:i/>
          <w:sz w:val="22"/>
          <w:szCs w:val="22"/>
          <w:u w:val="single"/>
          <w:lang w:eastAsia="ar-SA"/>
        </w:rPr>
      </w:pPr>
      <w:proofErr w:type="spellStart"/>
      <w:r w:rsidRPr="00F638DE">
        <w:rPr>
          <w:rFonts w:asciiTheme="minorHAnsi" w:hAnsiTheme="minorHAnsi" w:cstheme="minorHAnsi"/>
          <w:i/>
          <w:sz w:val="22"/>
          <w:szCs w:val="22"/>
          <w:u w:val="single"/>
          <w:lang w:eastAsia="ar-SA"/>
        </w:rPr>
        <w:t>Obsypkę</w:t>
      </w:r>
      <w:proofErr w:type="spellEnd"/>
      <w:r w:rsidRPr="00F638DE">
        <w:rPr>
          <w:rFonts w:asciiTheme="minorHAnsi" w:hAnsiTheme="minorHAnsi" w:cstheme="minorHAnsi"/>
          <w:i/>
          <w:sz w:val="22"/>
          <w:szCs w:val="22"/>
          <w:u w:val="single"/>
          <w:lang w:eastAsia="ar-SA"/>
        </w:rPr>
        <w:t xml:space="preserve"> i zasypkę należy zagęścić. Wymagany wskaźnik zagęszczenia </w:t>
      </w:r>
      <w:proofErr w:type="spellStart"/>
      <w:r w:rsidRPr="00F638DE">
        <w:rPr>
          <w:rFonts w:asciiTheme="minorHAnsi" w:hAnsiTheme="minorHAnsi" w:cstheme="minorHAnsi"/>
          <w:i/>
          <w:sz w:val="22"/>
          <w:szCs w:val="22"/>
          <w:u w:val="single"/>
          <w:lang w:eastAsia="ar-SA"/>
        </w:rPr>
        <w:t>Is</w:t>
      </w:r>
      <w:proofErr w:type="spellEnd"/>
      <w:r w:rsidRPr="00F638DE">
        <w:rPr>
          <w:rFonts w:asciiTheme="minorHAnsi" w:hAnsiTheme="minorHAnsi" w:cstheme="minorHAnsi"/>
          <w:i/>
          <w:sz w:val="22"/>
          <w:szCs w:val="22"/>
          <w:u w:val="single"/>
          <w:lang w:eastAsia="ar-SA"/>
        </w:rPr>
        <w:t xml:space="preserve"> =1,00 pod drogami, </w:t>
      </w:r>
      <w:r w:rsidRPr="00F638DE">
        <w:rPr>
          <w:rFonts w:asciiTheme="minorHAnsi" w:hAnsiTheme="minorHAnsi" w:cstheme="minorHAnsi"/>
          <w:i/>
          <w:sz w:val="22"/>
          <w:szCs w:val="22"/>
          <w:u w:val="single"/>
          <w:lang w:eastAsia="ar-SA"/>
        </w:rPr>
        <w:br/>
        <w:t xml:space="preserve">w terenach zielonych </w:t>
      </w:r>
      <w:proofErr w:type="spellStart"/>
      <w:r w:rsidRPr="00F638DE">
        <w:rPr>
          <w:rFonts w:asciiTheme="minorHAnsi" w:hAnsiTheme="minorHAnsi" w:cstheme="minorHAnsi"/>
          <w:i/>
          <w:sz w:val="22"/>
          <w:szCs w:val="22"/>
          <w:u w:val="single"/>
          <w:lang w:eastAsia="ar-SA"/>
        </w:rPr>
        <w:t>Is</w:t>
      </w:r>
      <w:proofErr w:type="spellEnd"/>
      <w:r w:rsidRPr="00F638DE">
        <w:rPr>
          <w:rFonts w:asciiTheme="minorHAnsi" w:hAnsiTheme="minorHAnsi" w:cstheme="minorHAnsi"/>
          <w:i/>
          <w:sz w:val="22"/>
          <w:szCs w:val="22"/>
          <w:u w:val="single"/>
          <w:lang w:eastAsia="ar-SA"/>
        </w:rPr>
        <w:t xml:space="preserve"> = 0,98. </w:t>
      </w:r>
    </w:p>
    <w:p w14:paraId="5BF87DC3" w14:textId="77777777" w:rsidR="00552C70" w:rsidRPr="00F638DE" w:rsidRDefault="00552C70" w:rsidP="00552C70">
      <w:pPr>
        <w:suppressAutoHyphens/>
        <w:spacing w:line="360" w:lineRule="auto"/>
        <w:jc w:val="both"/>
        <w:rPr>
          <w:rFonts w:asciiTheme="minorHAnsi" w:hAnsiTheme="minorHAnsi" w:cstheme="minorHAnsi"/>
          <w:i/>
          <w:sz w:val="22"/>
          <w:szCs w:val="22"/>
          <w:u w:val="single"/>
          <w:lang w:eastAsia="ar-SA"/>
        </w:rPr>
      </w:pPr>
    </w:p>
    <w:p w14:paraId="66FD98AD"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W terenach zielonych powyżej 30 cm ochronnej warstwy zasypki dalszą zasypkę prowadzić gruntem rodzimym. Odtworzyć warstwę ziemi urodzajnej. </w:t>
      </w:r>
    </w:p>
    <w:p w14:paraId="29D701D6" w14:textId="77777777" w:rsidR="00552C70" w:rsidRPr="00F638DE" w:rsidRDefault="00552C70" w:rsidP="00552C70">
      <w:pPr>
        <w:suppressAutoHyphens/>
        <w:spacing w:line="360" w:lineRule="auto"/>
        <w:jc w:val="both"/>
        <w:rPr>
          <w:rFonts w:asciiTheme="minorHAnsi" w:hAnsiTheme="minorHAnsi" w:cstheme="minorHAnsi"/>
          <w:b/>
          <w:sz w:val="22"/>
          <w:szCs w:val="22"/>
          <w:lang w:eastAsia="ar-SA"/>
        </w:rPr>
      </w:pPr>
    </w:p>
    <w:p w14:paraId="386E322E" w14:textId="77777777" w:rsidR="00552C70" w:rsidRPr="00F638DE" w:rsidRDefault="00552C70" w:rsidP="00552C70">
      <w:pPr>
        <w:suppressAutoHyphens/>
        <w:spacing w:line="360" w:lineRule="auto"/>
        <w:jc w:val="both"/>
        <w:rPr>
          <w:rFonts w:asciiTheme="minorHAnsi" w:hAnsiTheme="minorHAnsi" w:cstheme="minorHAnsi"/>
          <w:b/>
          <w:sz w:val="22"/>
          <w:szCs w:val="22"/>
          <w:lang w:eastAsia="ar-SA"/>
        </w:rPr>
      </w:pPr>
      <w:r w:rsidRPr="00F638DE">
        <w:rPr>
          <w:rFonts w:asciiTheme="minorHAnsi" w:hAnsiTheme="minorHAnsi" w:cstheme="minorHAnsi"/>
          <w:b/>
          <w:sz w:val="22"/>
          <w:szCs w:val="22"/>
          <w:lang w:eastAsia="ar-SA"/>
        </w:rPr>
        <w:t xml:space="preserve">UWAGA : </w:t>
      </w:r>
    </w:p>
    <w:p w14:paraId="7687D477"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Na ułożonym w wykopie przewodzie nie należy zasypywać połączeń rur do czasu wykonania próby ciśnieniowej z wynikiem pozytywnym. Pozostała część przewodów powinna zostać zasypana. </w:t>
      </w:r>
    </w:p>
    <w:p w14:paraId="53EEDD8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0DB66209" w14:textId="77777777" w:rsidR="00552C70" w:rsidRPr="00F638DE" w:rsidRDefault="00552C70" w:rsidP="00552C70">
      <w:pPr>
        <w:suppressAutoHyphens/>
        <w:spacing w:line="360" w:lineRule="auto"/>
        <w:jc w:val="both"/>
        <w:rPr>
          <w:rFonts w:asciiTheme="minorHAnsi" w:hAnsiTheme="minorHAnsi" w:cstheme="minorHAnsi"/>
          <w:b/>
          <w:i/>
          <w:sz w:val="22"/>
          <w:szCs w:val="22"/>
          <w:lang w:eastAsia="ar-SA"/>
        </w:rPr>
      </w:pPr>
      <w:r w:rsidRPr="00F638DE">
        <w:rPr>
          <w:rFonts w:asciiTheme="minorHAnsi" w:hAnsiTheme="minorHAnsi" w:cstheme="minorHAnsi"/>
          <w:b/>
          <w:i/>
          <w:sz w:val="22"/>
          <w:szCs w:val="22"/>
          <w:lang w:eastAsia="ar-SA"/>
        </w:rPr>
        <w:t xml:space="preserve">W przypadku, gdy grunty rodzime stanowić będą piaski dopuszcza się powyżej warstwy ochronnej (sięgającej 30 cm ponad rurę) ich wbudowanie pod warunkiem uzyskania wskaźnika zagęszczenia </w:t>
      </w:r>
      <w:proofErr w:type="spellStart"/>
      <w:r w:rsidRPr="00F638DE">
        <w:rPr>
          <w:rFonts w:asciiTheme="minorHAnsi" w:hAnsiTheme="minorHAnsi" w:cstheme="minorHAnsi"/>
          <w:b/>
          <w:i/>
          <w:sz w:val="22"/>
          <w:szCs w:val="22"/>
          <w:lang w:eastAsia="ar-SA"/>
        </w:rPr>
        <w:t>Is</w:t>
      </w:r>
      <w:proofErr w:type="spellEnd"/>
      <w:r w:rsidRPr="00F638DE">
        <w:rPr>
          <w:rFonts w:asciiTheme="minorHAnsi" w:hAnsiTheme="minorHAnsi" w:cstheme="minorHAnsi"/>
          <w:b/>
          <w:i/>
          <w:sz w:val="22"/>
          <w:szCs w:val="22"/>
          <w:lang w:eastAsia="ar-SA"/>
        </w:rPr>
        <w:t xml:space="preserve"> = 0.98, a pod drogami, </w:t>
      </w:r>
      <w:proofErr w:type="spellStart"/>
      <w:r w:rsidRPr="00F638DE">
        <w:rPr>
          <w:rFonts w:asciiTheme="minorHAnsi" w:hAnsiTheme="minorHAnsi" w:cstheme="minorHAnsi"/>
          <w:b/>
          <w:i/>
          <w:sz w:val="22"/>
          <w:szCs w:val="22"/>
          <w:lang w:eastAsia="ar-SA"/>
        </w:rPr>
        <w:t>Is</w:t>
      </w:r>
      <w:proofErr w:type="spellEnd"/>
      <w:r w:rsidRPr="00F638DE">
        <w:rPr>
          <w:rFonts w:asciiTheme="minorHAnsi" w:hAnsiTheme="minorHAnsi" w:cstheme="minorHAnsi"/>
          <w:b/>
          <w:i/>
          <w:sz w:val="22"/>
          <w:szCs w:val="22"/>
          <w:lang w:eastAsia="ar-SA"/>
        </w:rPr>
        <w:t xml:space="preserve"> = 1.00. </w:t>
      </w:r>
    </w:p>
    <w:p w14:paraId="28DBB7C1" w14:textId="77777777" w:rsidR="00552C70" w:rsidRPr="00F638DE" w:rsidRDefault="00552C70" w:rsidP="00552C70">
      <w:pPr>
        <w:suppressAutoHyphens/>
        <w:spacing w:line="360" w:lineRule="auto"/>
        <w:jc w:val="both"/>
        <w:rPr>
          <w:rFonts w:asciiTheme="minorHAnsi" w:hAnsiTheme="minorHAnsi" w:cstheme="minorHAnsi"/>
          <w:b/>
          <w:i/>
          <w:sz w:val="22"/>
          <w:szCs w:val="22"/>
          <w:lang w:eastAsia="ar-SA"/>
        </w:rPr>
      </w:pPr>
    </w:p>
    <w:p w14:paraId="102541B4" w14:textId="77777777" w:rsidR="00552C70" w:rsidRPr="00F638DE" w:rsidRDefault="00552C70" w:rsidP="00552C70">
      <w:pPr>
        <w:suppressAutoHyphens/>
        <w:spacing w:line="360" w:lineRule="auto"/>
        <w:jc w:val="both"/>
        <w:rPr>
          <w:rFonts w:asciiTheme="minorHAnsi" w:hAnsiTheme="minorHAnsi" w:cstheme="minorHAnsi"/>
          <w:b/>
          <w:i/>
          <w:sz w:val="22"/>
          <w:szCs w:val="22"/>
          <w:lang w:eastAsia="ar-SA"/>
        </w:rPr>
      </w:pPr>
      <w:r w:rsidRPr="00F638DE">
        <w:rPr>
          <w:rFonts w:asciiTheme="minorHAnsi" w:hAnsiTheme="minorHAnsi" w:cstheme="minorHAnsi"/>
          <w:b/>
          <w:i/>
          <w:sz w:val="22"/>
          <w:szCs w:val="22"/>
          <w:lang w:eastAsia="ar-SA"/>
        </w:rPr>
        <w:t>W przeciwnym wypadku całą objętość wykopów należy wypełnić dowiezionym piaskiem średnim.</w:t>
      </w:r>
    </w:p>
    <w:p w14:paraId="00566106" w14:textId="77777777" w:rsidR="00552C70" w:rsidRPr="00F638DE" w:rsidRDefault="00552C70" w:rsidP="00552C70">
      <w:pPr>
        <w:suppressAutoHyphens/>
        <w:spacing w:line="360" w:lineRule="auto"/>
        <w:jc w:val="both"/>
        <w:rPr>
          <w:rFonts w:asciiTheme="minorHAnsi" w:hAnsiTheme="minorHAnsi" w:cstheme="minorHAnsi"/>
          <w:color w:val="FF0000"/>
          <w:sz w:val="22"/>
          <w:szCs w:val="22"/>
          <w:lang w:eastAsia="ar-SA"/>
        </w:rPr>
      </w:pPr>
    </w:p>
    <w:p w14:paraId="0CD4D35D" w14:textId="77777777" w:rsidR="00552C70" w:rsidRPr="00F638DE" w:rsidRDefault="00552C70" w:rsidP="00552C70">
      <w:p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Zmiany kierunku realizować poprzez stosowanie fabrycznych kształtek lub wykorzystanie dopuszczalnych promieni gięcia dla rur PE. Rury łączyć metodą zgrzewania doczołowego lub elektrooporowego, a na połączeniach z armaturą lub kształtkami żeliwnymi stosować specjalne kołnierze przeznaczone do łączenia rur PE. Przebieg trasy rurociągu oznaczyć w gruncie taśmą lokalizacyjno-ostrzegawczą z metalizowaną ścieżką koloru niebieskiego z napisem woda (za wyjątkiem odcinków wykonywanych metodą </w:t>
      </w:r>
      <w:proofErr w:type="spellStart"/>
      <w:r w:rsidRPr="00F638DE">
        <w:rPr>
          <w:rFonts w:asciiTheme="minorHAnsi" w:eastAsia="Calibri" w:hAnsiTheme="minorHAnsi" w:cstheme="minorHAnsi"/>
          <w:sz w:val="22"/>
          <w:szCs w:val="22"/>
          <w:lang w:eastAsia="ar-SA"/>
        </w:rPr>
        <w:t>bezwykopową</w:t>
      </w:r>
      <w:proofErr w:type="spellEnd"/>
      <w:r w:rsidRPr="00F638DE">
        <w:rPr>
          <w:rFonts w:asciiTheme="minorHAnsi" w:eastAsia="Calibri" w:hAnsiTheme="minorHAnsi" w:cstheme="minorHAnsi"/>
          <w:sz w:val="22"/>
          <w:szCs w:val="22"/>
          <w:lang w:eastAsia="ar-SA"/>
        </w:rPr>
        <w:t xml:space="preserve">). </w:t>
      </w:r>
    </w:p>
    <w:p w14:paraId="5BBD4265" w14:textId="77777777" w:rsidR="00552C70" w:rsidRPr="00F638DE" w:rsidRDefault="00552C70" w:rsidP="00552C70">
      <w:pPr>
        <w:suppressAutoHyphens/>
        <w:spacing w:after="200" w:line="360" w:lineRule="auto"/>
        <w:jc w:val="both"/>
        <w:rPr>
          <w:rFonts w:asciiTheme="minorHAnsi" w:eastAsia="Calibri" w:hAnsiTheme="minorHAnsi" w:cstheme="minorHAnsi"/>
          <w:b/>
          <w:sz w:val="22"/>
          <w:szCs w:val="22"/>
          <w:lang w:eastAsia="ar-SA"/>
        </w:rPr>
      </w:pPr>
      <w:r w:rsidRPr="00F638DE">
        <w:rPr>
          <w:rFonts w:asciiTheme="minorHAnsi" w:eastAsia="Calibri" w:hAnsiTheme="minorHAnsi" w:cstheme="minorHAnsi"/>
          <w:b/>
          <w:sz w:val="22"/>
          <w:szCs w:val="22"/>
          <w:lang w:eastAsia="ar-SA"/>
        </w:rPr>
        <w:t xml:space="preserve">Minimalne przykrycie sieci wodociągowej mierzone od powierzchni terenu do wierzchu rury powinno wynosić 1,4 m. </w:t>
      </w:r>
    </w:p>
    <w:p w14:paraId="06A8F9F9" w14:textId="77777777" w:rsidR="00552C70" w:rsidRPr="00F638DE" w:rsidRDefault="00552C70" w:rsidP="00552C70">
      <w:pPr>
        <w:suppressAutoHyphens/>
        <w:spacing w:after="200" w:line="360" w:lineRule="auto"/>
        <w:jc w:val="both"/>
        <w:rPr>
          <w:rFonts w:asciiTheme="minorHAnsi" w:eastAsia="Calibri" w:hAnsiTheme="minorHAnsi" w:cstheme="minorHAnsi"/>
          <w:b/>
          <w:sz w:val="22"/>
          <w:szCs w:val="22"/>
          <w:lang w:eastAsia="ar-SA"/>
        </w:rPr>
      </w:pPr>
      <w:r w:rsidRPr="00F638DE">
        <w:rPr>
          <w:rFonts w:asciiTheme="minorHAnsi" w:eastAsia="Calibri" w:hAnsiTheme="minorHAnsi" w:cstheme="minorHAnsi"/>
          <w:b/>
          <w:sz w:val="22"/>
          <w:szCs w:val="22"/>
          <w:lang w:eastAsia="ar-SA"/>
        </w:rPr>
        <w:t xml:space="preserve">Projektowaną trasę rurociągów, średnice oraz miejsce przyłączenia do istniejącej sieci wodociągowej przedstawiono w części graficznej projektu. </w:t>
      </w:r>
    </w:p>
    <w:p w14:paraId="1B8A6F1F" w14:textId="77777777" w:rsidR="00E008B2" w:rsidRPr="00F638DE" w:rsidRDefault="00552C70" w:rsidP="00552C70">
      <w:pPr>
        <w:suppressAutoHyphens/>
        <w:spacing w:line="360" w:lineRule="auto"/>
        <w:jc w:val="both"/>
        <w:rPr>
          <w:rFonts w:asciiTheme="minorHAnsi" w:eastAsia="Calibri" w:hAnsiTheme="minorHAnsi" w:cstheme="minorHAnsi"/>
          <w:b/>
          <w:sz w:val="22"/>
          <w:szCs w:val="22"/>
          <w:lang w:eastAsia="ar-SA"/>
        </w:rPr>
      </w:pPr>
      <w:r w:rsidRPr="00F638DE">
        <w:rPr>
          <w:rFonts w:asciiTheme="minorHAnsi" w:eastAsia="Calibri" w:hAnsiTheme="minorHAnsi" w:cstheme="minorHAnsi"/>
          <w:b/>
          <w:sz w:val="22"/>
          <w:szCs w:val="22"/>
          <w:lang w:eastAsia="ar-SA"/>
        </w:rPr>
        <w:t>Teren projektowany pokazany na profilach podłużnych przyjęto wg stanu istniejącego</w:t>
      </w:r>
      <w:r w:rsidR="00E008B2" w:rsidRPr="00F638DE">
        <w:rPr>
          <w:rFonts w:asciiTheme="minorHAnsi" w:eastAsia="Calibri" w:hAnsiTheme="minorHAnsi" w:cstheme="minorHAnsi"/>
          <w:b/>
          <w:sz w:val="22"/>
          <w:szCs w:val="22"/>
          <w:lang w:eastAsia="ar-SA"/>
        </w:rPr>
        <w:t>.</w:t>
      </w:r>
    </w:p>
    <w:p w14:paraId="28D5AB71" w14:textId="77777777" w:rsidR="009B67B1" w:rsidRPr="00F638DE" w:rsidRDefault="009B67B1" w:rsidP="00552C70">
      <w:pPr>
        <w:suppressAutoHyphens/>
        <w:spacing w:line="360" w:lineRule="auto"/>
        <w:jc w:val="both"/>
        <w:rPr>
          <w:rFonts w:asciiTheme="minorHAnsi" w:eastAsia="Calibri" w:hAnsiTheme="minorHAnsi" w:cstheme="minorHAnsi"/>
          <w:b/>
          <w:sz w:val="22"/>
          <w:szCs w:val="22"/>
          <w:lang w:eastAsia="ar-SA"/>
        </w:rPr>
      </w:pPr>
    </w:p>
    <w:p w14:paraId="281EC3DA" w14:textId="77777777" w:rsidR="00E008B2" w:rsidRPr="00F638DE" w:rsidRDefault="00E008B2">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07" w:name="_Toc20052437"/>
      <w:bookmarkStart w:id="108" w:name="_Toc82710614"/>
      <w:bookmarkStart w:id="109" w:name="_Toc150286013"/>
      <w:r w:rsidRPr="00F638DE">
        <w:rPr>
          <w:rFonts w:asciiTheme="minorHAnsi" w:eastAsia="Calibri" w:hAnsiTheme="minorHAnsi" w:cstheme="minorHAnsi"/>
          <w:b/>
          <w:i/>
          <w:smallCaps/>
          <w:lang w:eastAsia="en-US"/>
        </w:rPr>
        <w:lastRenderedPageBreak/>
        <w:t xml:space="preserve">odcinki układane metodą </w:t>
      </w:r>
      <w:proofErr w:type="spellStart"/>
      <w:r w:rsidRPr="00F638DE">
        <w:rPr>
          <w:rFonts w:asciiTheme="minorHAnsi" w:eastAsia="Calibri" w:hAnsiTheme="minorHAnsi" w:cstheme="minorHAnsi"/>
          <w:b/>
          <w:i/>
          <w:smallCaps/>
          <w:lang w:eastAsia="en-US"/>
        </w:rPr>
        <w:t>bezwykopową</w:t>
      </w:r>
      <w:proofErr w:type="spellEnd"/>
      <w:r w:rsidRPr="00F638DE">
        <w:rPr>
          <w:rFonts w:asciiTheme="minorHAnsi" w:eastAsia="Calibri" w:hAnsiTheme="minorHAnsi" w:cstheme="minorHAnsi"/>
          <w:b/>
          <w:i/>
          <w:smallCaps/>
          <w:lang w:eastAsia="en-US"/>
        </w:rPr>
        <w:t xml:space="preserve"> – przewiert horyzontalny</w:t>
      </w:r>
      <w:bookmarkEnd w:id="107"/>
      <w:bookmarkEnd w:id="108"/>
      <w:bookmarkEnd w:id="109"/>
    </w:p>
    <w:p w14:paraId="3F4C45B5"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Roboty ziemne obejmują wykonanie wykopów pod projektowaną sieć wodociągową układaną </w:t>
      </w:r>
      <w:r w:rsidRPr="00F638DE">
        <w:rPr>
          <w:rFonts w:asciiTheme="minorHAnsi" w:hAnsiTheme="minorHAnsi" w:cstheme="minorHAnsi"/>
          <w:sz w:val="22"/>
          <w:lang w:eastAsia="ar-SA"/>
        </w:rPr>
        <w:br/>
        <w:t xml:space="preserve">w otwartym wykopie, jak również wykonanie komór startowej i odbiorczej projektowanych odcinków metodą </w:t>
      </w:r>
      <w:proofErr w:type="spellStart"/>
      <w:r w:rsidRPr="00F638DE">
        <w:rPr>
          <w:rFonts w:asciiTheme="minorHAnsi" w:hAnsiTheme="minorHAnsi" w:cstheme="minorHAnsi"/>
          <w:sz w:val="22"/>
          <w:lang w:eastAsia="ar-SA"/>
        </w:rPr>
        <w:t>bezwykopową</w:t>
      </w:r>
      <w:proofErr w:type="spellEnd"/>
      <w:r w:rsidRPr="00F638DE">
        <w:rPr>
          <w:rFonts w:asciiTheme="minorHAnsi" w:hAnsiTheme="minorHAnsi" w:cstheme="minorHAnsi"/>
          <w:sz w:val="22"/>
          <w:lang w:eastAsia="ar-SA"/>
        </w:rPr>
        <w:t xml:space="preserve"> – przewiertu horyzontalnego. </w:t>
      </w:r>
    </w:p>
    <w:p w14:paraId="6C1AFD7A"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Odcinki rurociągów wyznaczone do wykonania metodą przewiertu horyzontalnego wskazane zostały na planie </w:t>
      </w:r>
      <w:proofErr w:type="spellStart"/>
      <w:r w:rsidRPr="00F638DE">
        <w:rPr>
          <w:rFonts w:asciiTheme="minorHAnsi" w:hAnsiTheme="minorHAnsi" w:cstheme="minorHAnsi"/>
          <w:sz w:val="22"/>
          <w:lang w:eastAsia="ar-SA"/>
        </w:rPr>
        <w:t>syt</w:t>
      </w:r>
      <w:proofErr w:type="spellEnd"/>
      <w:r w:rsidRPr="00F638DE">
        <w:rPr>
          <w:rFonts w:asciiTheme="minorHAnsi" w:hAnsiTheme="minorHAnsi" w:cstheme="minorHAnsi"/>
          <w:sz w:val="22"/>
          <w:lang w:eastAsia="ar-SA"/>
        </w:rPr>
        <w:t xml:space="preserve"> – wys. Na całej długości rurociąg ma być jednolity. </w:t>
      </w:r>
    </w:p>
    <w:p w14:paraId="627B3185"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Rurę przewiertową łączyć poprzez zgrzewanie. Dokonać kontroli </w:t>
      </w:r>
      <w:proofErr w:type="spellStart"/>
      <w:r w:rsidRPr="00F638DE">
        <w:rPr>
          <w:rFonts w:asciiTheme="minorHAnsi" w:hAnsiTheme="minorHAnsi" w:cstheme="minorHAnsi"/>
          <w:sz w:val="22"/>
          <w:lang w:eastAsia="ar-SA"/>
        </w:rPr>
        <w:t>zgrzewów</w:t>
      </w:r>
      <w:proofErr w:type="spellEnd"/>
      <w:r w:rsidRPr="00F638DE">
        <w:rPr>
          <w:rFonts w:asciiTheme="minorHAnsi" w:hAnsiTheme="minorHAnsi" w:cstheme="minorHAnsi"/>
          <w:sz w:val="22"/>
          <w:lang w:eastAsia="ar-SA"/>
        </w:rPr>
        <w:t xml:space="preserve"> przed rozpoczęciem przewiertu. </w:t>
      </w:r>
    </w:p>
    <w:p w14:paraId="2B27B36E" w14:textId="77777777" w:rsidR="00552C70" w:rsidRPr="00F638DE" w:rsidRDefault="00552C70" w:rsidP="00552C70">
      <w:pPr>
        <w:suppressAutoHyphens/>
        <w:spacing w:line="276" w:lineRule="auto"/>
        <w:jc w:val="both"/>
        <w:rPr>
          <w:rFonts w:asciiTheme="minorHAnsi" w:hAnsiTheme="minorHAnsi" w:cstheme="minorHAnsi"/>
          <w:sz w:val="22"/>
          <w:lang w:eastAsia="ar-SA"/>
        </w:rPr>
      </w:pPr>
    </w:p>
    <w:p w14:paraId="2D1B3CF5"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Wykonanie przewiertu zlecić firmie specjalistycznej. Głębokość umieszczenia rury mierzona od powierzchni terenu do górnej powierzchni rury zgodnie z profilem podłużnym załączonym w części graficznej. Rury powinny być szczelne, tak aby do ich wnętrza nie przedostawała się woda. </w:t>
      </w:r>
    </w:p>
    <w:p w14:paraId="08FE4D1D" w14:textId="77777777" w:rsidR="00552C70" w:rsidRPr="00F638DE" w:rsidRDefault="00552C70" w:rsidP="00552C70">
      <w:pPr>
        <w:suppressAutoHyphens/>
        <w:spacing w:line="360" w:lineRule="auto"/>
        <w:jc w:val="both"/>
        <w:rPr>
          <w:rFonts w:asciiTheme="minorHAnsi" w:hAnsiTheme="minorHAnsi" w:cstheme="minorHAnsi"/>
          <w:sz w:val="22"/>
          <w:lang w:eastAsia="ar-SA"/>
        </w:rPr>
      </w:pPr>
    </w:p>
    <w:p w14:paraId="1EE0F74D"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Technologia przewiertu sterowanego obejmuje trzy etapy : </w:t>
      </w:r>
    </w:p>
    <w:p w14:paraId="377C0D6E" w14:textId="77777777" w:rsidR="00552C70" w:rsidRPr="00F638DE" w:rsidRDefault="00552C70" w:rsidP="00552C70">
      <w:pPr>
        <w:suppressAutoHyphens/>
        <w:spacing w:line="360" w:lineRule="auto"/>
        <w:jc w:val="both"/>
        <w:rPr>
          <w:rFonts w:asciiTheme="minorHAnsi" w:hAnsiTheme="minorHAnsi" w:cstheme="minorHAnsi"/>
          <w:sz w:val="22"/>
          <w:lang w:eastAsia="ar-SA"/>
        </w:rPr>
      </w:pPr>
    </w:p>
    <w:p w14:paraId="2D1C013D" w14:textId="77777777" w:rsidR="00552C70" w:rsidRPr="00F638DE" w:rsidRDefault="00552C70">
      <w:pPr>
        <w:numPr>
          <w:ilvl w:val="0"/>
          <w:numId w:val="6"/>
        </w:numPr>
        <w:autoSpaceDE w:val="0"/>
        <w:autoSpaceDN w:val="0"/>
        <w:spacing w:after="200" w:line="360" w:lineRule="auto"/>
        <w:ind w:left="1146"/>
        <w:contextualSpacing/>
        <w:jc w:val="both"/>
        <w:rPr>
          <w:rFonts w:asciiTheme="minorHAnsi" w:hAnsiTheme="minorHAnsi" w:cstheme="minorHAnsi"/>
          <w:sz w:val="22"/>
        </w:rPr>
      </w:pPr>
      <w:r w:rsidRPr="00F638DE">
        <w:rPr>
          <w:rFonts w:asciiTheme="minorHAnsi" w:hAnsiTheme="minorHAnsi" w:cstheme="minorHAnsi"/>
          <w:sz w:val="22"/>
        </w:rPr>
        <w:t xml:space="preserve">wiercenie pilotowe </w:t>
      </w:r>
    </w:p>
    <w:p w14:paraId="2668578E" w14:textId="77777777" w:rsidR="00552C70" w:rsidRPr="00F638DE" w:rsidRDefault="00552C70">
      <w:pPr>
        <w:numPr>
          <w:ilvl w:val="0"/>
          <w:numId w:val="6"/>
        </w:numPr>
        <w:autoSpaceDE w:val="0"/>
        <w:autoSpaceDN w:val="0"/>
        <w:spacing w:after="200" w:line="360" w:lineRule="auto"/>
        <w:ind w:left="1146"/>
        <w:contextualSpacing/>
        <w:jc w:val="both"/>
        <w:rPr>
          <w:rFonts w:asciiTheme="minorHAnsi" w:hAnsiTheme="minorHAnsi" w:cstheme="minorHAnsi"/>
          <w:sz w:val="22"/>
        </w:rPr>
      </w:pPr>
      <w:r w:rsidRPr="00F638DE">
        <w:rPr>
          <w:rFonts w:asciiTheme="minorHAnsi" w:hAnsiTheme="minorHAnsi" w:cstheme="minorHAnsi"/>
          <w:sz w:val="22"/>
        </w:rPr>
        <w:t xml:space="preserve">rozwiercanie gruntu </w:t>
      </w:r>
    </w:p>
    <w:p w14:paraId="0BF3A6A0" w14:textId="77777777" w:rsidR="00552C70" w:rsidRPr="00F638DE" w:rsidRDefault="00552C70">
      <w:pPr>
        <w:numPr>
          <w:ilvl w:val="0"/>
          <w:numId w:val="6"/>
        </w:numPr>
        <w:autoSpaceDE w:val="0"/>
        <w:autoSpaceDN w:val="0"/>
        <w:spacing w:after="200" w:line="360" w:lineRule="auto"/>
        <w:ind w:left="1146"/>
        <w:contextualSpacing/>
        <w:jc w:val="both"/>
        <w:rPr>
          <w:rFonts w:asciiTheme="minorHAnsi" w:hAnsiTheme="minorHAnsi" w:cstheme="minorHAnsi"/>
          <w:sz w:val="22"/>
        </w:rPr>
      </w:pPr>
      <w:r w:rsidRPr="00F638DE">
        <w:rPr>
          <w:rFonts w:asciiTheme="minorHAnsi" w:hAnsiTheme="minorHAnsi" w:cstheme="minorHAnsi"/>
          <w:sz w:val="22"/>
        </w:rPr>
        <w:t xml:space="preserve">wciąganie rurociągu </w:t>
      </w:r>
    </w:p>
    <w:p w14:paraId="1D4BF8E8" w14:textId="77777777" w:rsidR="00552C70" w:rsidRPr="00F638DE" w:rsidRDefault="00552C70" w:rsidP="00552C70">
      <w:pPr>
        <w:spacing w:line="360" w:lineRule="auto"/>
        <w:ind w:left="426"/>
        <w:rPr>
          <w:rFonts w:asciiTheme="minorHAnsi" w:hAnsiTheme="minorHAnsi" w:cstheme="minorHAnsi"/>
          <w:sz w:val="22"/>
        </w:rPr>
      </w:pPr>
    </w:p>
    <w:p w14:paraId="06989947"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Technologia przewiertów sterowanych polega na wykonaniu otworu pilotażowego, następnie jego rozwierceniu do odpowiedniej średnicy i wciągnięciu zaprojektowanej rury przewodowej. Sterowanie uzyskuje się tylko podczas wykonywania przewiertu pilotażowego za pomocą specjalnej głowicy wiercącej, w której umieszczona jest sonda.</w:t>
      </w:r>
    </w:p>
    <w:p w14:paraId="273CE6BA" w14:textId="77777777" w:rsidR="00552C70" w:rsidRPr="00F638DE" w:rsidRDefault="00552C70" w:rsidP="00552C70">
      <w:pPr>
        <w:suppressAutoHyphens/>
        <w:spacing w:line="360" w:lineRule="auto"/>
        <w:jc w:val="both"/>
        <w:rPr>
          <w:rFonts w:asciiTheme="minorHAnsi" w:hAnsiTheme="minorHAnsi" w:cstheme="minorHAnsi"/>
          <w:sz w:val="22"/>
          <w:lang w:eastAsia="ar-SA"/>
        </w:rPr>
      </w:pPr>
    </w:p>
    <w:p w14:paraId="666C2E4E"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Kąt wejścia, tj. kąt pod którym wprowadzana jest w grunt głowica wiercąca, znajduje się zazwyczaj w zakresie od 21% - 36% (12° -20°). </w:t>
      </w:r>
    </w:p>
    <w:p w14:paraId="5F396424" w14:textId="77777777" w:rsidR="00552C70" w:rsidRPr="00F638DE" w:rsidRDefault="00552C70" w:rsidP="00552C70">
      <w:pPr>
        <w:suppressAutoHyphens/>
        <w:spacing w:line="360" w:lineRule="auto"/>
        <w:jc w:val="both"/>
        <w:rPr>
          <w:rFonts w:asciiTheme="minorHAnsi" w:hAnsiTheme="minorHAnsi" w:cstheme="minorHAnsi"/>
          <w:sz w:val="22"/>
          <w:lang w:eastAsia="ar-SA"/>
        </w:rPr>
      </w:pPr>
    </w:p>
    <w:p w14:paraId="37C391F2"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W zależności od klasy wiertnicy stosuje się żerdzie długości 1,50 – 2,00 m dla wiertnic małych, 3,00 – 3,50 m dla wiertnic średnich, oraz 4,5-5,5 m dla wiertnic dużych. </w:t>
      </w:r>
    </w:p>
    <w:p w14:paraId="64C2B4B9"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Do ustawienia wiertnicy potrzebne jest stanowisko o długości od 4 m do 10 m w osi przewiertu i szerokości 2 - 4 m w zależności od klasy wiertnicy. Kąt wyjścia utrzymywany jest z reguły w zakresie 20-30%, aby ułatwić późniejsze wprowadzanie rury podczas przeciągania. </w:t>
      </w:r>
    </w:p>
    <w:p w14:paraId="1C9C05CF"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Istotne zadanie pełni w technologii przewiertu płuczka wiertnicza, która podawana jest podczas wykonywania wiercenia pilotażowego jak i w trakcie wciągania rurociągu. Zalecane jest stosowanie płuczki bentonitowej czystej lub zmodyfikowanej syntetycznymi polimerami. Stosowane płuczki nie mogą być toksyczne dla środowiska. </w:t>
      </w:r>
    </w:p>
    <w:p w14:paraId="28979F8E"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lastRenderedPageBreak/>
        <w:t xml:space="preserve">Zalecane jest stosowanie urządzeń do odzysku płuczki. Powstałe w trakcie wykonywania przewiertu ścieki zostaną odwiezione do utylizacji – zabrania się ich zrzutu do rowów czy na przyległy teren. </w:t>
      </w:r>
    </w:p>
    <w:p w14:paraId="5BD0DDC1" w14:textId="77777777" w:rsidR="00552C70" w:rsidRPr="00F638DE" w:rsidRDefault="00552C70" w:rsidP="00552C70">
      <w:pPr>
        <w:suppressAutoHyphens/>
        <w:spacing w:line="360" w:lineRule="auto"/>
        <w:jc w:val="both"/>
        <w:rPr>
          <w:rFonts w:asciiTheme="minorHAnsi" w:hAnsiTheme="minorHAnsi" w:cstheme="minorHAnsi"/>
          <w:sz w:val="22"/>
          <w:lang w:eastAsia="ar-SA"/>
        </w:rPr>
      </w:pPr>
    </w:p>
    <w:p w14:paraId="76D826C7"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W przypadku ewentualnych zniszczeń teren należy doprowadzić do stanu pierwotnego. </w:t>
      </w:r>
    </w:p>
    <w:p w14:paraId="5D548F2F" w14:textId="77777777" w:rsidR="00552C70" w:rsidRPr="00F638DE" w:rsidRDefault="00552C70" w:rsidP="00552C70">
      <w:pPr>
        <w:suppressAutoHyphens/>
        <w:spacing w:line="360" w:lineRule="auto"/>
        <w:jc w:val="both"/>
        <w:rPr>
          <w:rFonts w:asciiTheme="minorHAnsi" w:hAnsiTheme="minorHAnsi" w:cstheme="minorHAnsi"/>
          <w:sz w:val="22"/>
          <w:lang w:eastAsia="ar-SA"/>
        </w:rPr>
      </w:pPr>
      <w:r w:rsidRPr="00F638DE">
        <w:rPr>
          <w:rFonts w:asciiTheme="minorHAnsi" w:hAnsiTheme="minorHAnsi" w:cstheme="minorHAnsi"/>
          <w:sz w:val="22"/>
          <w:lang w:eastAsia="ar-SA"/>
        </w:rPr>
        <w:t xml:space="preserve">W fazie prac budowlano – montażowych prawidłowy z punktu widzenia techniki i technologii ich przebieg oraz dotrzymanie założonego w projekcie budowlanym reżimu wykonawczego nie powinien w sposób negatywny wpłynąć na środowisko przyrodnicze. </w:t>
      </w:r>
    </w:p>
    <w:p w14:paraId="1005F7B0" w14:textId="77777777" w:rsidR="00552C70" w:rsidRPr="00F638DE" w:rsidRDefault="00552C70" w:rsidP="00E008B2">
      <w:pPr>
        <w:suppressAutoHyphens/>
        <w:spacing w:line="360" w:lineRule="auto"/>
        <w:jc w:val="both"/>
        <w:rPr>
          <w:rFonts w:asciiTheme="minorHAnsi" w:hAnsiTheme="minorHAnsi" w:cstheme="minorHAnsi"/>
          <w:color w:val="FF0000"/>
          <w:sz w:val="22"/>
          <w:lang w:eastAsia="ar-SA"/>
        </w:rPr>
      </w:pPr>
    </w:p>
    <w:p w14:paraId="4FFBC6D8"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10" w:name="_Toc139193062"/>
      <w:bookmarkStart w:id="111" w:name="_Toc150286014"/>
      <w:r w:rsidRPr="00F638DE">
        <w:rPr>
          <w:rFonts w:asciiTheme="minorHAnsi" w:eastAsia="Calibri" w:hAnsiTheme="minorHAnsi" w:cstheme="minorHAnsi"/>
          <w:b/>
          <w:i/>
          <w:smallCaps/>
          <w:lang w:eastAsia="en-US"/>
        </w:rPr>
        <w:t>Zabezpieczenie antykorozyjne</w:t>
      </w:r>
      <w:bookmarkEnd w:id="110"/>
      <w:bookmarkEnd w:id="111"/>
    </w:p>
    <w:p w14:paraId="0908373F"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 połączeniach kołnierzowych śruby, nakrętki, podkładki w wykonaniu ze stali nierdzewnej. </w:t>
      </w:r>
    </w:p>
    <w:p w14:paraId="1B3C1925"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Rury z PE są wytrzymałe na wszelkie naturalne warunki gruntowe i nie wymagają żadnego zabezpieczenia antykorozyjnego. </w:t>
      </w:r>
    </w:p>
    <w:p w14:paraId="6B9D6F30"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Nie należy ich malować ani powlekać agresywnymi farbami lub rozpuszczalnikami, ani też zasypywać materiałem zanieczyszczonym aromatycznymi węglowodorami, farbami lub rozpuszczalnikami. W przypadku zabezpieczenia antykorozyjnego elementów stalowych należy zadbać o to, aby kładzione powłoki nie stykały się z przewodami. </w:t>
      </w:r>
    </w:p>
    <w:p w14:paraId="11BF80F9" w14:textId="77777777" w:rsidR="00552C70" w:rsidRPr="00F638DE" w:rsidRDefault="00552C70" w:rsidP="00552C70">
      <w:pPr>
        <w:spacing w:after="200" w:line="360" w:lineRule="auto"/>
        <w:contextualSpacing/>
        <w:jc w:val="both"/>
        <w:rPr>
          <w:rFonts w:asciiTheme="minorHAnsi" w:eastAsia="Calibri" w:hAnsiTheme="minorHAnsi" w:cstheme="minorHAnsi"/>
          <w:sz w:val="22"/>
          <w:szCs w:val="22"/>
          <w:lang w:eastAsia="en-US"/>
        </w:rPr>
      </w:pPr>
    </w:p>
    <w:p w14:paraId="7AC37FBC"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12" w:name="_Toc139193063"/>
      <w:bookmarkStart w:id="113" w:name="_Toc150286015"/>
      <w:r w:rsidRPr="00F638DE">
        <w:rPr>
          <w:rFonts w:asciiTheme="minorHAnsi" w:eastAsia="Calibri" w:hAnsiTheme="minorHAnsi" w:cstheme="minorHAnsi"/>
          <w:b/>
          <w:i/>
          <w:smallCaps/>
          <w:lang w:eastAsia="en-US"/>
        </w:rPr>
        <w:t>Zabudowa i oznakowanie armatury</w:t>
      </w:r>
      <w:bookmarkEnd w:id="112"/>
      <w:bookmarkEnd w:id="113"/>
    </w:p>
    <w:p w14:paraId="390840BD" w14:textId="77777777" w:rsidR="00552C70" w:rsidRPr="00F638DE" w:rsidRDefault="00552C70" w:rsidP="00552C70">
      <w:pPr>
        <w:spacing w:after="200"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Trzpienie zasuw przedłużyć do powierzchni terenu za pomocą typowych obudów montując na nich żeliwne skrzynki wodociągowe. Teren wokół skrzynek umocnić za pomocą prefabrykowanych płytek betonowych lub wybrukowania.</w:t>
      </w:r>
    </w:p>
    <w:p w14:paraId="0CA86CCD" w14:textId="77777777" w:rsidR="00552C70" w:rsidRPr="00F638DE" w:rsidRDefault="00552C70" w:rsidP="00552C70">
      <w:pPr>
        <w:spacing w:after="200"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Lokalizację skrzynek oraz węzłów należy oznakować za pomocą tabliczek informacyjnych wg PN-86/B-09700. Tabliczki umieścić w punktach widocznych w pobliżu sieci wodociągowe</w:t>
      </w:r>
      <w:r w:rsidR="00112B19" w:rsidRPr="00F638DE">
        <w:rPr>
          <w:rFonts w:asciiTheme="minorHAnsi" w:eastAsia="Calibri" w:hAnsiTheme="minorHAnsi" w:cstheme="minorHAnsi"/>
          <w:sz w:val="22"/>
          <w:lang w:eastAsia="en-US"/>
        </w:rPr>
        <w:t>j</w:t>
      </w:r>
      <w:r w:rsidRPr="00F638DE">
        <w:rPr>
          <w:rFonts w:asciiTheme="minorHAnsi" w:eastAsia="Calibri" w:hAnsiTheme="minorHAnsi" w:cstheme="minorHAnsi"/>
          <w:sz w:val="22"/>
          <w:lang w:eastAsia="en-US"/>
        </w:rPr>
        <w:t xml:space="preserve"> na trwałych obiektach lub zabetonowanych w gruncie słupkach wykonanych z rury ocynkowanej. </w:t>
      </w:r>
    </w:p>
    <w:p w14:paraId="3462BBA8" w14:textId="77777777" w:rsidR="00552C70" w:rsidRPr="00F638DE" w:rsidRDefault="00552C70" w:rsidP="00552C70">
      <w:pPr>
        <w:spacing w:after="200"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Po ułożeniu i sprawdzeniu szczelności, przed całkowitym zasypaniem sieci wodociągowe</w:t>
      </w:r>
      <w:r w:rsidR="00112B19" w:rsidRPr="00F638DE">
        <w:rPr>
          <w:rFonts w:asciiTheme="minorHAnsi" w:eastAsia="Calibri" w:hAnsiTheme="minorHAnsi" w:cstheme="minorHAnsi"/>
          <w:sz w:val="22"/>
          <w:lang w:eastAsia="en-US"/>
        </w:rPr>
        <w:t>j</w:t>
      </w:r>
      <w:r w:rsidRPr="00F638DE">
        <w:rPr>
          <w:rFonts w:asciiTheme="minorHAnsi" w:eastAsia="Calibri" w:hAnsiTheme="minorHAnsi" w:cstheme="minorHAnsi"/>
          <w:sz w:val="22"/>
          <w:lang w:eastAsia="en-US"/>
        </w:rPr>
        <w:t xml:space="preserve">, trasę ułożenia przewodów PE oznaczyć układając nad nimi podczas zasypywania taśmę PE lub PVC z wtopioną wkładką metalizowaną, 30 cm powyżej przewodu, umożliwiającą ich lokalizację z poziomu terenu. </w:t>
      </w:r>
    </w:p>
    <w:p w14:paraId="4AC5E4F0" w14:textId="77777777" w:rsidR="00552C70" w:rsidRPr="00F638DE" w:rsidRDefault="00552C70" w:rsidP="00552C70">
      <w:pPr>
        <w:spacing w:after="200"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 xml:space="preserve">Zasuwy oznakować tabliczkami orientacyjnymi umieszczonymi na stalowych słupkach lub ścianach budynku. Węzły oraz lokalizację skrzynek oznakować tabliczkami informacyjnymi wg. PN-86/B-09700. Tabliczki umieszczać w punktach widocznych. </w:t>
      </w:r>
    </w:p>
    <w:p w14:paraId="24EC9AEA" w14:textId="77777777" w:rsidR="00552C70" w:rsidRPr="00F638DE" w:rsidRDefault="00552C70" w:rsidP="00552C70">
      <w:pPr>
        <w:spacing w:after="200"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lastRenderedPageBreak/>
        <w:t>Po przeprowadzeniu próby szczelności, przed całkowitym zasypaniem należy zastosować taśmę ostrzegawczą koloru niebieskiego wykonana z PE lub PVC z wtopioną wkładką metalową. Taśmę układać 30cm nad ułożonym przewodem. Wkładkę metalową połączyć z obudową zasuwy.</w:t>
      </w:r>
    </w:p>
    <w:p w14:paraId="23FFC0AD" w14:textId="77777777" w:rsidR="00552C70" w:rsidRPr="00F638DE" w:rsidRDefault="00552C70" w:rsidP="00552C70">
      <w:pPr>
        <w:spacing w:after="200" w:line="360" w:lineRule="auto"/>
        <w:jc w:val="both"/>
        <w:rPr>
          <w:rFonts w:asciiTheme="minorHAnsi" w:eastAsia="Calibri" w:hAnsiTheme="minorHAnsi" w:cstheme="minorHAnsi"/>
          <w:sz w:val="24"/>
          <w:szCs w:val="22"/>
          <w:lang w:eastAsia="en-US"/>
        </w:rPr>
      </w:pPr>
      <w:r w:rsidRPr="00F638DE">
        <w:rPr>
          <w:rFonts w:asciiTheme="minorHAnsi" w:eastAsia="Calibri" w:hAnsiTheme="minorHAnsi" w:cstheme="minorHAnsi"/>
          <w:sz w:val="22"/>
          <w:lang w:eastAsia="en-US"/>
        </w:rPr>
        <w:t xml:space="preserve">Taśma koloru niebieskiego. Wkładka metalowa powinna zostać połączona z obudową zasuwy lub trzpieniem metalowym zasuwy. </w:t>
      </w:r>
    </w:p>
    <w:p w14:paraId="258F7322"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14" w:name="_Toc139193064"/>
      <w:bookmarkStart w:id="115" w:name="_Toc150286016"/>
      <w:r w:rsidRPr="00F638DE">
        <w:rPr>
          <w:rFonts w:asciiTheme="minorHAnsi" w:eastAsia="Calibri" w:hAnsiTheme="minorHAnsi" w:cstheme="minorHAnsi"/>
          <w:b/>
          <w:i/>
          <w:smallCaps/>
          <w:lang w:eastAsia="en-US"/>
        </w:rPr>
        <w:t>Węzły</w:t>
      </w:r>
      <w:bookmarkEnd w:id="114"/>
      <w:bookmarkEnd w:id="115"/>
    </w:p>
    <w:p w14:paraId="0B40A15E"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Do wykonania sieci należy stosować rury i kształtki PE oraz żeliwne, które posiadają odpowiedni atest higieniczny, ważną deklarację właściwości użytkowych, spełniają wymagania PN i zostały dopuszczone do stosowania w budownictwie. </w:t>
      </w:r>
    </w:p>
    <w:p w14:paraId="497B4799" w14:textId="032B83E4" w:rsidR="00552C70" w:rsidRPr="00F638DE" w:rsidRDefault="00552C70" w:rsidP="00552C70">
      <w:pPr>
        <w:spacing w:after="200" w:line="360" w:lineRule="auto"/>
        <w:jc w:val="both"/>
        <w:rPr>
          <w:rFonts w:asciiTheme="minorHAnsi" w:eastAsia="Calibri" w:hAnsiTheme="minorHAnsi" w:cstheme="minorHAnsi"/>
          <w:b/>
          <w:i/>
          <w:sz w:val="22"/>
          <w:szCs w:val="22"/>
          <w:lang w:eastAsia="en-US"/>
        </w:rPr>
      </w:pPr>
      <w:r w:rsidRPr="00F638DE">
        <w:rPr>
          <w:rFonts w:asciiTheme="minorHAnsi" w:eastAsia="Calibri" w:hAnsiTheme="minorHAnsi" w:cstheme="minorHAnsi"/>
          <w:sz w:val="22"/>
          <w:szCs w:val="22"/>
          <w:lang w:eastAsia="en-US"/>
        </w:rPr>
        <w:t>Montaż przewodów wodociągowych wykonać zgodnie z Instrukcją wykonania</w:t>
      </w:r>
      <w:r w:rsidR="00F638DE" w:rsidRPr="00F638DE">
        <w:rPr>
          <w:rFonts w:asciiTheme="minorHAnsi" w:eastAsia="Calibri" w:hAnsiTheme="minorHAnsi" w:cstheme="minorHAnsi"/>
          <w:sz w:val="22"/>
          <w:szCs w:val="22"/>
          <w:lang w:eastAsia="en-US"/>
        </w:rPr>
        <w:t xml:space="preserve"> i</w:t>
      </w:r>
      <w:r w:rsidRPr="00F638DE">
        <w:rPr>
          <w:rFonts w:asciiTheme="minorHAnsi" w:eastAsia="Calibri" w:hAnsiTheme="minorHAnsi" w:cstheme="minorHAnsi"/>
          <w:sz w:val="22"/>
          <w:szCs w:val="22"/>
          <w:lang w:eastAsia="en-US"/>
        </w:rPr>
        <w:t xml:space="preserve"> odbioru zewnętrznych przewodów wodociągowych. Rurociągi i kształtki muszą być wolne od wszelkich wad </w:t>
      </w:r>
      <w:r w:rsidR="00F638DE" w:rsidRPr="00F638DE">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i uszkodzeń, które mogą powodować ich niewłaściwe działanie.</w:t>
      </w:r>
    </w:p>
    <w:p w14:paraId="1976981E"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Sieć wodociągową wraz z uzbrojeniem po ułożeniu, a przed zasypaniem należy zgłosić do inwentaryzacji geodezyjnej oraz do odbioru przez inspektora nadzoru oraz do </w:t>
      </w:r>
      <w:r w:rsidR="00537999" w:rsidRPr="00F638DE">
        <w:rPr>
          <w:rFonts w:asciiTheme="minorHAnsi" w:eastAsia="Calibri" w:hAnsiTheme="minorHAnsi" w:cstheme="minorHAnsi"/>
          <w:sz w:val="22"/>
          <w:szCs w:val="22"/>
          <w:lang w:eastAsia="en-US"/>
        </w:rPr>
        <w:t>Przedsiębiorstwa Wodociągów i Kanalizacji Sp. z o.o. w Olsztynie</w:t>
      </w:r>
      <w:r w:rsidRPr="00F638DE">
        <w:rPr>
          <w:rFonts w:asciiTheme="minorHAnsi" w:eastAsia="Calibri" w:hAnsiTheme="minorHAnsi" w:cstheme="minorHAnsi"/>
          <w:sz w:val="22"/>
          <w:szCs w:val="22"/>
          <w:lang w:eastAsia="en-US"/>
        </w:rPr>
        <w:t xml:space="preserve">.  </w:t>
      </w:r>
    </w:p>
    <w:p w14:paraId="75B68113"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W węzłach </w:t>
      </w:r>
      <w:proofErr w:type="spellStart"/>
      <w:r w:rsidRPr="00F638DE">
        <w:rPr>
          <w:rFonts w:asciiTheme="minorHAnsi" w:hAnsiTheme="minorHAnsi" w:cstheme="minorHAnsi"/>
          <w:sz w:val="22"/>
          <w:szCs w:val="22"/>
          <w:lang w:eastAsia="ar-SA"/>
        </w:rPr>
        <w:t>włączeniowych</w:t>
      </w:r>
      <w:proofErr w:type="spellEnd"/>
      <w:r w:rsidRPr="00F638DE">
        <w:rPr>
          <w:rFonts w:asciiTheme="minorHAnsi" w:hAnsiTheme="minorHAnsi" w:cstheme="minorHAnsi"/>
          <w:sz w:val="22"/>
          <w:szCs w:val="22"/>
          <w:lang w:eastAsia="ar-SA"/>
        </w:rPr>
        <w:t xml:space="preserve"> i węzłach hydrantowych należy stosować kształtki i armaturę kołnierzową żeliwną wykonując jednocześnie zabezpieczenie antykorozyjne. </w:t>
      </w:r>
    </w:p>
    <w:p w14:paraId="7582AF5C"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318E4732"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Połączenia kształtek żeliwnych kołnierzowych z rurami PE wykonać za pomocą kształtek przejściowych króciec </w:t>
      </w:r>
      <w:proofErr w:type="spellStart"/>
      <w:r w:rsidRPr="00F638DE">
        <w:rPr>
          <w:rFonts w:asciiTheme="minorHAnsi" w:hAnsiTheme="minorHAnsi" w:cstheme="minorHAnsi"/>
          <w:sz w:val="22"/>
          <w:szCs w:val="22"/>
          <w:lang w:eastAsia="ar-SA"/>
        </w:rPr>
        <w:t>typ„F</w:t>
      </w:r>
      <w:proofErr w:type="spellEnd"/>
      <w:r w:rsidRPr="00F638DE">
        <w:rPr>
          <w:rFonts w:asciiTheme="minorHAnsi" w:hAnsiTheme="minorHAnsi" w:cstheme="minorHAnsi"/>
          <w:sz w:val="22"/>
          <w:szCs w:val="22"/>
          <w:lang w:eastAsia="ar-SA"/>
        </w:rPr>
        <w:t xml:space="preserve">” lub kołnierzy specjalnych do rur PE z zabezpieczeniem przed wysunięciem. </w:t>
      </w:r>
    </w:p>
    <w:p w14:paraId="3A4E1CDC"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61B5F9A3"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Usytuowanie armatury i węzłów w terenie przedstawiono w części graficznej projektu budowlanego. </w:t>
      </w:r>
    </w:p>
    <w:p w14:paraId="1D36DAA1"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Montaż  samych węzłów zawierających ciężką armaturę i kształtki żeliwne należy oddzielnie wykonać na powierzchni terenu, które dopiero po wykonaniu wymaganej izolacji połączeń kołnierzowych w całości opuszcza się do wykopu i łączy się z ciągiem zmontowanych rur już  w wykopie.</w:t>
      </w:r>
    </w:p>
    <w:p w14:paraId="5C6E01FE" w14:textId="77777777" w:rsidR="00552C70" w:rsidRPr="00F638DE" w:rsidRDefault="00552C70" w:rsidP="00552C70">
      <w:pPr>
        <w:suppressAutoHyphens/>
        <w:spacing w:line="360" w:lineRule="auto"/>
        <w:jc w:val="both"/>
        <w:rPr>
          <w:rFonts w:asciiTheme="minorHAnsi" w:hAnsiTheme="minorHAnsi" w:cstheme="minorHAnsi"/>
          <w:sz w:val="22"/>
          <w:szCs w:val="22"/>
          <w:lang w:eastAsia="ar-SA"/>
        </w:rPr>
      </w:pPr>
    </w:p>
    <w:p w14:paraId="1C62E163" w14:textId="77777777" w:rsidR="00F84C43" w:rsidRDefault="00F84C43" w:rsidP="00552C70">
      <w:pPr>
        <w:suppressAutoHyphens/>
        <w:spacing w:line="360" w:lineRule="auto"/>
        <w:jc w:val="both"/>
        <w:rPr>
          <w:rFonts w:asciiTheme="minorHAnsi" w:hAnsiTheme="minorHAnsi" w:cstheme="minorHAnsi"/>
          <w:b/>
          <w:sz w:val="22"/>
          <w:szCs w:val="22"/>
          <w:lang w:eastAsia="ar-SA"/>
        </w:rPr>
      </w:pPr>
    </w:p>
    <w:p w14:paraId="5DA10ECB" w14:textId="15273682" w:rsidR="00552C70" w:rsidRPr="00F638DE" w:rsidRDefault="00552C70" w:rsidP="00552C70">
      <w:pPr>
        <w:suppressAutoHyphens/>
        <w:spacing w:line="360" w:lineRule="auto"/>
        <w:jc w:val="both"/>
        <w:rPr>
          <w:rFonts w:asciiTheme="minorHAnsi" w:hAnsiTheme="minorHAnsi" w:cstheme="minorHAnsi"/>
          <w:sz w:val="22"/>
          <w:szCs w:val="22"/>
          <w:lang w:eastAsia="ar-SA"/>
        </w:rPr>
      </w:pPr>
      <w:r w:rsidRPr="00F638DE">
        <w:rPr>
          <w:rFonts w:asciiTheme="minorHAnsi" w:hAnsiTheme="minorHAnsi" w:cstheme="minorHAnsi"/>
          <w:b/>
          <w:sz w:val="22"/>
          <w:szCs w:val="22"/>
          <w:lang w:eastAsia="ar-SA"/>
        </w:rPr>
        <w:t xml:space="preserve">Wymagania materiałowe : </w:t>
      </w:r>
    </w:p>
    <w:p w14:paraId="06C17CEF" w14:textId="77777777" w:rsidR="00552C70" w:rsidRPr="00F638DE" w:rsidRDefault="00552C70">
      <w:pPr>
        <w:numPr>
          <w:ilvl w:val="0"/>
          <w:numId w:val="7"/>
        </w:numPr>
        <w:suppressAutoHyphens/>
        <w:spacing w:after="200"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Kształtki żeliwne – z żeliwa sferoidalnego EN-GJS-400-18 wewnątrz i zewnątrz epoksydowane dla wody i płynów nieagresywnych do max. 40°C, ciśnienie robocze max. 16 bar, malowane proszkowo – kolor niebieski</w:t>
      </w:r>
    </w:p>
    <w:p w14:paraId="47E2819D" w14:textId="77777777" w:rsidR="00552C70" w:rsidRPr="00F638DE" w:rsidRDefault="00552C70">
      <w:pPr>
        <w:numPr>
          <w:ilvl w:val="0"/>
          <w:numId w:val="7"/>
        </w:numPr>
        <w:suppressAutoHyphens/>
        <w:spacing w:after="200"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lastRenderedPageBreak/>
        <w:t xml:space="preserve">Kołnierze specjalne zabezpieczone przed przesunięciem – kołnierz i pierścień dociskowy wykonany z żeliwa sferoidalnego, epoksydowanego. Uszczelka wargowa elastomerowa dopuszczona do kontaktu z wodą pitną. Uszczelka płaska elastomerowa dopuszczona do kontaktu z wodą pitną. Śruby z łbem sześciokątnym. </w:t>
      </w:r>
    </w:p>
    <w:p w14:paraId="579344FE" w14:textId="77777777" w:rsidR="00552C70" w:rsidRPr="00F638DE" w:rsidRDefault="00552C70">
      <w:pPr>
        <w:numPr>
          <w:ilvl w:val="0"/>
          <w:numId w:val="7"/>
        </w:numPr>
        <w:suppressAutoHyphens/>
        <w:spacing w:after="200"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Obudowy do zasuw – sztywne, całkowicie odporne na korozję, pręty i rury kwadratowe ze stali nierdzewnej, rury osłonowe oraz głowice z PE, zespawane, wszystkie części odlewane – cynkowane ogniowo. </w:t>
      </w:r>
    </w:p>
    <w:p w14:paraId="47CA9FC3" w14:textId="77777777" w:rsidR="00552C70" w:rsidRPr="00F638DE" w:rsidRDefault="00552C70">
      <w:pPr>
        <w:numPr>
          <w:ilvl w:val="0"/>
          <w:numId w:val="7"/>
        </w:numPr>
        <w:suppressAutoHyphens/>
        <w:spacing w:after="200"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Płyty podkładowe do skrzynek ulicznych do zasuw wg DIN 4056.</w:t>
      </w:r>
    </w:p>
    <w:p w14:paraId="435FCD5D" w14:textId="77777777" w:rsidR="00552C70" w:rsidRPr="00F638DE" w:rsidRDefault="00552C70">
      <w:pPr>
        <w:numPr>
          <w:ilvl w:val="0"/>
          <w:numId w:val="7"/>
        </w:numPr>
        <w:suppressAutoHyphens/>
        <w:spacing w:after="200"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Skrzynki uliczne żeliwne – żeliwo szare EN-JL 1030 (GG-20), podstawa i śruby ze stali nierdzewnej. Wewnątrz i na zewnątrz pokrycie bitumiczne. Teren wokół skrzynek utwardzić w promieniu ok. 0.5 m. </w:t>
      </w:r>
    </w:p>
    <w:p w14:paraId="4D56343D"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16" w:name="_Toc139193065"/>
      <w:bookmarkStart w:id="117" w:name="_Toc150286017"/>
      <w:r w:rsidRPr="00F638DE">
        <w:rPr>
          <w:rFonts w:asciiTheme="minorHAnsi" w:eastAsia="Calibri" w:hAnsiTheme="minorHAnsi" w:cstheme="minorHAnsi"/>
          <w:b/>
          <w:i/>
          <w:smallCaps/>
          <w:lang w:eastAsia="en-US"/>
        </w:rPr>
        <w:t>Uzbrojenie rurociągu :</w:t>
      </w:r>
      <w:bookmarkEnd w:id="116"/>
      <w:bookmarkEnd w:id="117"/>
    </w:p>
    <w:p w14:paraId="7F1EDEA0" w14:textId="77777777" w:rsidR="00552C70" w:rsidRPr="00F638DE" w:rsidRDefault="00552C70" w:rsidP="00552C70">
      <w:pPr>
        <w:spacing w:after="200" w:line="288" w:lineRule="auto"/>
        <w:jc w:val="both"/>
        <w:rPr>
          <w:rFonts w:asciiTheme="minorHAnsi" w:eastAsia="Calibri" w:hAnsiTheme="minorHAnsi" w:cstheme="minorHAnsi"/>
          <w:b/>
          <w:lang w:eastAsia="en-US"/>
        </w:rPr>
      </w:pPr>
      <w:r w:rsidRPr="00F638DE">
        <w:rPr>
          <w:rFonts w:asciiTheme="minorHAnsi" w:eastAsia="Calibri" w:hAnsiTheme="minorHAnsi" w:cstheme="minorHAnsi"/>
          <w:b/>
          <w:lang w:eastAsia="en-US"/>
        </w:rPr>
        <w:t>Jako uzbrojenie sieci zaprojektowano:</w:t>
      </w:r>
    </w:p>
    <w:p w14:paraId="5E4F917D" w14:textId="77777777" w:rsidR="00552C70" w:rsidRPr="00F638DE" w:rsidRDefault="00552C70">
      <w:pPr>
        <w:numPr>
          <w:ilvl w:val="0"/>
          <w:numId w:val="4"/>
        </w:numPr>
        <w:suppressAutoHyphens/>
        <w:spacing w:after="200" w:line="276" w:lineRule="auto"/>
        <w:jc w:val="both"/>
        <w:rPr>
          <w:rFonts w:asciiTheme="minorHAnsi" w:eastAsia="Calibri" w:hAnsiTheme="minorHAnsi" w:cstheme="minorHAnsi"/>
          <w:sz w:val="22"/>
          <w:lang w:eastAsia="ar-SA"/>
        </w:rPr>
      </w:pPr>
      <w:r w:rsidRPr="00F638DE">
        <w:rPr>
          <w:rFonts w:asciiTheme="minorHAnsi" w:eastAsia="Calibri" w:hAnsiTheme="minorHAnsi" w:cstheme="minorHAnsi"/>
          <w:sz w:val="22"/>
          <w:lang w:eastAsia="ar-SA"/>
        </w:rPr>
        <w:t xml:space="preserve">zasuwy odcinające kołnierzowe, klinowe </w:t>
      </w:r>
      <w:r w:rsidR="0007184E" w:rsidRPr="00F638DE">
        <w:rPr>
          <w:rFonts w:asciiTheme="minorHAnsi" w:eastAsia="Calibri" w:hAnsiTheme="minorHAnsi" w:cstheme="minorHAnsi"/>
          <w:sz w:val="22"/>
          <w:lang w:eastAsia="ar-SA"/>
        </w:rPr>
        <w:t>z miękkim uszczelnieniem – DN 15</w:t>
      </w:r>
      <w:r w:rsidRPr="00F638DE">
        <w:rPr>
          <w:rFonts w:asciiTheme="minorHAnsi" w:eastAsia="Calibri" w:hAnsiTheme="minorHAnsi" w:cstheme="minorHAnsi"/>
          <w:sz w:val="22"/>
          <w:lang w:eastAsia="ar-SA"/>
        </w:rPr>
        <w:t>0; DN 80 mm</w:t>
      </w:r>
    </w:p>
    <w:p w14:paraId="2D8D61DF" w14:textId="77777777" w:rsidR="00552C70" w:rsidRPr="00F638DE" w:rsidRDefault="00552C70">
      <w:pPr>
        <w:numPr>
          <w:ilvl w:val="0"/>
          <w:numId w:val="4"/>
        </w:numPr>
        <w:suppressAutoHyphens/>
        <w:spacing w:after="200" w:line="276" w:lineRule="auto"/>
        <w:jc w:val="both"/>
        <w:rPr>
          <w:rFonts w:asciiTheme="minorHAnsi" w:eastAsia="Calibri" w:hAnsiTheme="minorHAnsi" w:cstheme="minorHAnsi"/>
          <w:sz w:val="22"/>
          <w:lang w:eastAsia="ar-SA"/>
        </w:rPr>
      </w:pPr>
      <w:r w:rsidRPr="00F638DE">
        <w:rPr>
          <w:rFonts w:asciiTheme="minorHAnsi" w:eastAsia="Calibri" w:hAnsiTheme="minorHAnsi" w:cstheme="minorHAnsi"/>
          <w:sz w:val="22"/>
          <w:lang w:eastAsia="ar-SA"/>
        </w:rPr>
        <w:t>hydranty nadziemne – DN 80 mm;</w:t>
      </w:r>
    </w:p>
    <w:p w14:paraId="23F06C59" w14:textId="77777777" w:rsidR="00552C70" w:rsidRPr="00F638DE" w:rsidRDefault="00552C70" w:rsidP="00552C70">
      <w:pPr>
        <w:spacing w:after="200"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 xml:space="preserve">Zasuwy odcinające na projektowanej sieci lokalizować według części graficznej projektu. Trzpień zasuw doprowadzić do powierzchni terenu za pomocą obudowy sztywnej, na wymiar zakończonej żeliwną skrzynką. Zasuwy powinny być umieszczone na płycie betonowej. Przewidzieć wokół skrzynek ulicznych i zasuw umocnienie z płytek prefabrykowanych z betonu B20 o średnicy 90 cm </w:t>
      </w:r>
      <w:r w:rsidRPr="00F638DE">
        <w:rPr>
          <w:rFonts w:asciiTheme="minorHAnsi" w:eastAsia="Calibri" w:hAnsiTheme="minorHAnsi" w:cstheme="minorHAnsi"/>
          <w:sz w:val="22"/>
          <w:lang w:eastAsia="en-US"/>
        </w:rPr>
        <w:br/>
        <w:t>i grubości 10 cm. W przypadku zlokalizowania zasuwy w poboczu nieutwardzonym należy obudować ją płytą zbrojoną z betonu B15 o powierzchni min. 0,8 m</w:t>
      </w:r>
      <w:r w:rsidRPr="00F638DE">
        <w:rPr>
          <w:rFonts w:asciiTheme="minorHAnsi" w:eastAsia="Calibri" w:hAnsiTheme="minorHAnsi" w:cstheme="minorHAnsi"/>
          <w:sz w:val="22"/>
          <w:vertAlign w:val="superscript"/>
          <w:lang w:eastAsia="en-US"/>
        </w:rPr>
        <w:t>2</w:t>
      </w:r>
      <w:r w:rsidRPr="00F638DE">
        <w:rPr>
          <w:rFonts w:asciiTheme="minorHAnsi" w:eastAsia="Calibri" w:hAnsiTheme="minorHAnsi" w:cstheme="minorHAnsi"/>
          <w:sz w:val="22"/>
          <w:lang w:eastAsia="en-US"/>
        </w:rPr>
        <w:t xml:space="preserve"> i grubości min. 15 cm, zbrojenie Ø10mm.</w:t>
      </w:r>
    </w:p>
    <w:p w14:paraId="59795EFC"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Wymagania stawiane zasuwom odcinającym:</w:t>
      </w:r>
    </w:p>
    <w:p w14:paraId="203DBC6B"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Korpus i pokrywa wykonana z żeliwa sferoidalnego, </w:t>
      </w:r>
    </w:p>
    <w:p w14:paraId="7B722AA9"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Klin zasuwy z </w:t>
      </w:r>
      <w:proofErr w:type="spellStart"/>
      <w:r w:rsidRPr="00F638DE">
        <w:rPr>
          <w:rFonts w:asciiTheme="minorHAnsi" w:eastAsia="Calibri" w:hAnsiTheme="minorHAnsi" w:cstheme="minorHAnsi"/>
          <w:sz w:val="22"/>
          <w:szCs w:val="22"/>
          <w:lang w:eastAsia="ar-SA"/>
        </w:rPr>
        <w:t>nawulkanizowaną</w:t>
      </w:r>
      <w:proofErr w:type="spellEnd"/>
      <w:r w:rsidRPr="00F638DE">
        <w:rPr>
          <w:rFonts w:asciiTheme="minorHAnsi" w:eastAsia="Calibri" w:hAnsiTheme="minorHAnsi" w:cstheme="minorHAnsi"/>
          <w:sz w:val="22"/>
          <w:szCs w:val="22"/>
          <w:lang w:eastAsia="ar-SA"/>
        </w:rPr>
        <w:t xml:space="preserve"> powłoką elastomerową z atestem PZH, </w:t>
      </w:r>
    </w:p>
    <w:p w14:paraId="65DB94C5"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Wrzeciono ze stali nierdzewnej z walcowanym i polerowanym gwintem, </w:t>
      </w:r>
    </w:p>
    <w:p w14:paraId="33E741AD"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Uszczelnienie wrzeciona uszczelkami typu „</w:t>
      </w:r>
      <w:proofErr w:type="spellStart"/>
      <w:r w:rsidRPr="00F638DE">
        <w:rPr>
          <w:rFonts w:asciiTheme="minorHAnsi" w:eastAsia="Calibri" w:hAnsiTheme="minorHAnsi" w:cstheme="minorHAnsi"/>
          <w:sz w:val="22"/>
          <w:szCs w:val="22"/>
          <w:lang w:eastAsia="ar-SA"/>
        </w:rPr>
        <w:t>oring</w:t>
      </w:r>
      <w:proofErr w:type="spellEnd"/>
      <w:r w:rsidRPr="00F638DE">
        <w:rPr>
          <w:rFonts w:asciiTheme="minorHAnsi" w:eastAsia="Calibri" w:hAnsiTheme="minorHAnsi" w:cstheme="minorHAnsi"/>
          <w:sz w:val="22"/>
          <w:szCs w:val="22"/>
          <w:lang w:eastAsia="ar-SA"/>
        </w:rPr>
        <w:t xml:space="preserve">”, </w:t>
      </w:r>
    </w:p>
    <w:p w14:paraId="49CF6A35"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Śruby łączące pokrywę z korpusem wpuszczone i zabezpieczone masą zalewową, </w:t>
      </w:r>
    </w:p>
    <w:p w14:paraId="352A3D5C"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Nakrętka klina wykonana z metalu kolorowego z możliwością wymiany, </w:t>
      </w:r>
    </w:p>
    <w:p w14:paraId="3080BE8D"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Zabezpieczenie antykorozyjne zgodne z zaleceniami znaku jakości RAL. </w:t>
      </w:r>
    </w:p>
    <w:p w14:paraId="561AEFAD"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b/>
          <w:sz w:val="22"/>
          <w:szCs w:val="22"/>
          <w:lang w:eastAsia="ar-SA"/>
        </w:rPr>
      </w:pPr>
      <w:r w:rsidRPr="00F638DE">
        <w:rPr>
          <w:rFonts w:asciiTheme="minorHAnsi" w:eastAsia="Calibri" w:hAnsiTheme="minorHAnsi" w:cstheme="minorHAnsi"/>
          <w:b/>
          <w:sz w:val="22"/>
          <w:szCs w:val="22"/>
          <w:lang w:eastAsia="ar-SA"/>
        </w:rPr>
        <w:lastRenderedPageBreak/>
        <w:t>Zasuwa powinna być wyprowadzona do powierzchni terenu, a główka obudowy umieszczona w świetle skrzynki</w:t>
      </w:r>
    </w:p>
    <w:p w14:paraId="6269B27C"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Hydrant poprzedzić zasuwą odcinającą kołnierzową, klinową z miękkim uszczelnieniem.</w:t>
      </w:r>
    </w:p>
    <w:p w14:paraId="0BF13BCE"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Wymagania stawiane hydrantowi nadziemnemu, łamanemu:</w:t>
      </w:r>
    </w:p>
    <w:p w14:paraId="409011DF"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głowice wykonane z żeliwa sferoidalnego;</w:t>
      </w:r>
    </w:p>
    <w:p w14:paraId="720A6F27"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zamknięcie kulowe;</w:t>
      </w:r>
    </w:p>
    <w:p w14:paraId="15570E87"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kolumna wykonana ze stali nierdzewnej, żeliw sferoidalnego lub aluminium; </w:t>
      </w:r>
    </w:p>
    <w:p w14:paraId="47D4FF20"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wszystkie części zewnętrzne wykonane z materiałów odpornych na korozję;</w:t>
      </w:r>
    </w:p>
    <w:p w14:paraId="514C3D4D"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wrzeciono wykonane ze stali nierdzewnej z walcowanym i polerowanym gwintem;</w:t>
      </w:r>
    </w:p>
    <w:p w14:paraId="74D8822B"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wrzeciono uszczelnione na uszczelkę typu „</w:t>
      </w:r>
      <w:proofErr w:type="spellStart"/>
      <w:r w:rsidRPr="00F638DE">
        <w:rPr>
          <w:rFonts w:asciiTheme="minorHAnsi" w:eastAsia="Calibri" w:hAnsiTheme="minorHAnsi" w:cstheme="minorHAnsi"/>
          <w:sz w:val="22"/>
          <w:szCs w:val="22"/>
          <w:lang w:eastAsia="ar-SA"/>
        </w:rPr>
        <w:t>oring</w:t>
      </w:r>
      <w:proofErr w:type="spellEnd"/>
      <w:r w:rsidRPr="00F638DE">
        <w:rPr>
          <w:rFonts w:asciiTheme="minorHAnsi" w:eastAsia="Calibri" w:hAnsiTheme="minorHAnsi" w:cstheme="minorHAnsi"/>
          <w:sz w:val="22"/>
          <w:szCs w:val="22"/>
          <w:lang w:eastAsia="ar-SA"/>
        </w:rPr>
        <w:t>”;</w:t>
      </w:r>
    </w:p>
    <w:p w14:paraId="3106AB9A"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możliwość całkowitego odwodnienia kolumny w stanie zamkniętym – ilość pozostałej wody = 0</w:t>
      </w:r>
    </w:p>
    <w:p w14:paraId="67F1EFB6"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zabezpieczenie antykorozyjne zgodnie z zaleceniami znaku jakości RAL;</w:t>
      </w:r>
    </w:p>
    <w:p w14:paraId="4785FEDF"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hydrant nadziemny, łamany; </w:t>
      </w:r>
    </w:p>
    <w:p w14:paraId="7A8F7E1C"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hydrant doposażony w otulinę odwodnienia; </w:t>
      </w:r>
    </w:p>
    <w:p w14:paraId="6DE5F4DA" w14:textId="77777777" w:rsidR="00552C70" w:rsidRPr="00F638DE" w:rsidRDefault="00552C70">
      <w:pPr>
        <w:numPr>
          <w:ilvl w:val="0"/>
          <w:numId w:val="4"/>
        </w:numPr>
        <w:suppressAutoHyphens/>
        <w:spacing w:after="200" w:line="360" w:lineRule="auto"/>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hydrant z podwójnym zamknięciem.</w:t>
      </w:r>
    </w:p>
    <w:p w14:paraId="29EF32A0" w14:textId="77777777" w:rsidR="00552C70" w:rsidRPr="00F638DE" w:rsidRDefault="00552C70" w:rsidP="00552C70">
      <w:pPr>
        <w:suppressAutoHyphens/>
        <w:spacing w:line="360" w:lineRule="auto"/>
        <w:ind w:left="1069"/>
        <w:jc w:val="both"/>
        <w:rPr>
          <w:rFonts w:asciiTheme="minorHAnsi" w:eastAsia="Calibri" w:hAnsiTheme="minorHAnsi" w:cstheme="minorHAnsi"/>
          <w:color w:val="FF0000"/>
          <w:sz w:val="22"/>
          <w:szCs w:val="22"/>
          <w:lang w:eastAsia="ar-SA"/>
        </w:rPr>
      </w:pPr>
    </w:p>
    <w:p w14:paraId="5875FF76"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Uzbrojenie projektowanego wodociągu oznakować tabliczkami umieszczonymi na stalowych słupkach lub ścianie budynku, tabliczka typu „Z”. </w:t>
      </w:r>
    </w:p>
    <w:p w14:paraId="41D63BD1" w14:textId="77777777" w:rsidR="00552C70" w:rsidRPr="00F638DE" w:rsidRDefault="00552C70" w:rsidP="00552C70">
      <w:pPr>
        <w:spacing w:after="200" w:line="360" w:lineRule="auto"/>
        <w:jc w:val="both"/>
        <w:rPr>
          <w:rFonts w:asciiTheme="minorHAnsi" w:eastAsia="Calibri" w:hAnsiTheme="minorHAnsi" w:cstheme="minorHAnsi"/>
          <w:b/>
          <w:i/>
          <w:sz w:val="22"/>
          <w:szCs w:val="22"/>
          <w:lang w:eastAsia="en-US"/>
        </w:rPr>
      </w:pPr>
      <w:r w:rsidRPr="00F638DE">
        <w:rPr>
          <w:rFonts w:asciiTheme="minorHAnsi" w:eastAsia="Calibri" w:hAnsiTheme="minorHAnsi" w:cstheme="minorHAnsi"/>
          <w:sz w:val="22"/>
          <w:szCs w:val="22"/>
          <w:lang w:eastAsia="en-US"/>
        </w:rPr>
        <w:t>Rurociągi i kształtki muszą być wolne od wszelkich wad i uszkodzeń, które mogą powodować ich niewłaściwe działanie.</w:t>
      </w:r>
    </w:p>
    <w:p w14:paraId="52C1949F" w14:textId="77777777" w:rsidR="00552C70" w:rsidRPr="00F638DE" w:rsidRDefault="00552C70" w:rsidP="00552C70">
      <w:pPr>
        <w:spacing w:after="120" w:line="360" w:lineRule="auto"/>
        <w:jc w:val="both"/>
        <w:rPr>
          <w:rFonts w:asciiTheme="minorHAnsi" w:eastAsia="Calibri" w:hAnsiTheme="minorHAnsi" w:cstheme="minorHAnsi"/>
          <w:sz w:val="22"/>
          <w:szCs w:val="22"/>
        </w:rPr>
      </w:pPr>
      <w:r w:rsidRPr="00F638DE">
        <w:rPr>
          <w:rFonts w:asciiTheme="minorHAnsi" w:eastAsia="Calibri" w:hAnsiTheme="minorHAnsi" w:cstheme="minorHAnsi"/>
          <w:sz w:val="22"/>
          <w:szCs w:val="22"/>
        </w:rPr>
        <w:t xml:space="preserve">Rzędne podane w graficznej części opracowania należy zweryfikować na placu budowy. </w:t>
      </w:r>
    </w:p>
    <w:p w14:paraId="676F6D7A"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 celu sprawdzenia szczelności i wytrzymałości połączeń przewodów należy przeprowadzić próby na ciśnienie. Po każdej przeprowadzonej próbie musi być przygotowany protokół z jej wykonania. </w:t>
      </w:r>
    </w:p>
    <w:p w14:paraId="38C7D9BB" w14:textId="77777777" w:rsidR="00E008B2"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Wyniki próby szczelności powinny być ujęte w protokołach podpisanych przez kierownika robót, inspektora nadzoru (jeśli zostanie ustanowiony), gestora sieci i użytkownika oraz wpisane do dziennika budowy. </w:t>
      </w:r>
    </w:p>
    <w:p w14:paraId="10A38876"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18" w:name="_Toc150286018"/>
      <w:r w:rsidRPr="00F638DE">
        <w:rPr>
          <w:rFonts w:asciiTheme="minorHAnsi" w:eastAsia="Calibri" w:hAnsiTheme="minorHAnsi" w:cstheme="minorHAnsi"/>
          <w:b/>
          <w:bCs w:val="0"/>
          <w:caps/>
          <w:sz w:val="20"/>
          <w:lang w:eastAsia="en-US"/>
        </w:rPr>
        <w:lastRenderedPageBreak/>
        <w:t xml:space="preserve">rozwiązania niezbędnych elementów wyposażenia budowlano-instalacyjnego, </w:t>
      </w:r>
      <w:r w:rsidR="00CB4D48" w:rsidRPr="00F638DE">
        <w:rPr>
          <w:rFonts w:asciiTheme="minorHAnsi" w:eastAsia="Calibri" w:hAnsiTheme="minorHAnsi" w:cstheme="minorHAnsi"/>
          <w:b/>
          <w:bCs w:val="0"/>
          <w:caps/>
          <w:sz w:val="20"/>
          <w:lang w:eastAsia="en-US"/>
        </w:rPr>
        <w:br/>
      </w:r>
      <w:r w:rsidRPr="00F638DE">
        <w:rPr>
          <w:rFonts w:asciiTheme="minorHAnsi" w:eastAsia="Calibri" w:hAnsiTheme="minorHAnsi" w:cstheme="minorHAnsi"/>
          <w:b/>
          <w:bCs w:val="0"/>
          <w:caps/>
          <w:sz w:val="20"/>
          <w:lang w:eastAsia="en-US"/>
        </w:rPr>
        <w:t>w szczególności instalacji i urządzeń budowlanych:</w:t>
      </w:r>
      <w:bookmarkEnd w:id="118"/>
    </w:p>
    <w:p w14:paraId="6CB6BE21" w14:textId="77777777" w:rsidR="00DA7593" w:rsidRPr="00F638DE" w:rsidRDefault="00DA7593" w:rsidP="00DA7593">
      <w:pPr>
        <w:rPr>
          <w:rFonts w:asciiTheme="minorHAnsi" w:eastAsia="Calibri" w:hAnsiTheme="minorHAnsi" w:cstheme="minorHAnsi"/>
          <w:lang w:eastAsia="en-US"/>
        </w:rPr>
      </w:pPr>
    </w:p>
    <w:p w14:paraId="39A8D8B9" w14:textId="77777777" w:rsidR="00DA7593" w:rsidRPr="00F638DE" w:rsidRDefault="00E008B2">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ogrzewczych – nie dotyczy</w:t>
      </w:r>
    </w:p>
    <w:p w14:paraId="1D8EF7DE" w14:textId="77777777" w:rsidR="00DA7593" w:rsidRPr="00F638DE" w:rsidRDefault="00E008B2">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chłodniczych – nie dotyczy</w:t>
      </w:r>
    </w:p>
    <w:p w14:paraId="10C7BE24" w14:textId="77777777" w:rsidR="006942B1" w:rsidRPr="00F638DE" w:rsidRDefault="006942B1">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 xml:space="preserve">klimatyzacji – wyposażonych w urządzenia, które automatycznie regulują temperaturę oddzielnie w poszczególnych pomieszczeniach lub w wyznaczonej strefie ogrzewanej, w tym urządzenia z indywidualnym sterowaniem </w:t>
      </w:r>
      <w:proofErr w:type="spellStart"/>
      <w:r w:rsidRPr="00F638DE">
        <w:rPr>
          <w:rFonts w:asciiTheme="minorHAnsi" w:eastAsia="Calibri" w:hAnsiTheme="minorHAnsi" w:cstheme="minorHAnsi"/>
          <w:sz w:val="22"/>
          <w:lang w:eastAsia="en-US"/>
        </w:rPr>
        <w:t>pomieszczeniowym</w:t>
      </w:r>
      <w:proofErr w:type="spellEnd"/>
      <w:r w:rsidRPr="00F638DE">
        <w:rPr>
          <w:rFonts w:asciiTheme="minorHAnsi" w:eastAsia="Calibri" w:hAnsiTheme="minorHAnsi" w:cstheme="minorHAnsi"/>
          <w:sz w:val="22"/>
          <w:lang w:eastAsia="en-US"/>
        </w:rPr>
        <w:t xml:space="preserve"> (w szczególności termostatyczny zawór grzejnikowy, termostat pokojowy, termostat </w:t>
      </w:r>
      <w:proofErr w:type="spellStart"/>
      <w:r w:rsidRPr="00F638DE">
        <w:rPr>
          <w:rFonts w:asciiTheme="minorHAnsi" w:eastAsia="Calibri" w:hAnsiTheme="minorHAnsi" w:cstheme="minorHAnsi"/>
          <w:sz w:val="22"/>
          <w:lang w:eastAsia="en-US"/>
        </w:rPr>
        <w:t>klimakonwektora</w:t>
      </w:r>
      <w:proofErr w:type="spellEnd"/>
      <w:r w:rsidRPr="00F638DE">
        <w:rPr>
          <w:rFonts w:asciiTheme="minorHAnsi" w:eastAsia="Calibri" w:hAnsiTheme="minorHAnsi" w:cstheme="minorHAnsi"/>
          <w:sz w:val="22"/>
          <w:lang w:eastAsia="en-US"/>
        </w:rPr>
        <w:t xml:space="preserve"> wentylatorowego, pojedynczy termostat) lub komunikacją z systemem nadrzędnym oraz z funkcją sterow</w:t>
      </w:r>
      <w:r w:rsidR="00E008B2" w:rsidRPr="00F638DE">
        <w:rPr>
          <w:rFonts w:asciiTheme="minorHAnsi" w:eastAsia="Calibri" w:hAnsiTheme="minorHAnsi" w:cstheme="minorHAnsi"/>
          <w:sz w:val="22"/>
          <w:lang w:eastAsia="en-US"/>
        </w:rPr>
        <w:t>ania zależną od zapotrzebowania – nie dotyczy</w:t>
      </w:r>
    </w:p>
    <w:p w14:paraId="59D63149" w14:textId="77777777" w:rsidR="00DA7593" w:rsidRPr="00F638DE" w:rsidRDefault="006942B1">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wentylacji grawitacyjnej, grawitacyj</w:t>
      </w:r>
      <w:r w:rsidR="00E008B2" w:rsidRPr="00F638DE">
        <w:rPr>
          <w:rFonts w:asciiTheme="minorHAnsi" w:eastAsia="Calibri" w:hAnsiTheme="minorHAnsi" w:cstheme="minorHAnsi"/>
          <w:sz w:val="22"/>
          <w:lang w:eastAsia="en-US"/>
        </w:rPr>
        <w:t>nej wspomaganej i mechanicznej – nie dotyczy</w:t>
      </w:r>
    </w:p>
    <w:p w14:paraId="092D9EEE" w14:textId="77777777" w:rsidR="00DA7593" w:rsidRPr="00F638DE" w:rsidRDefault="006942B1">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w</w:t>
      </w:r>
      <w:r w:rsidR="00E008B2" w:rsidRPr="00F638DE">
        <w:rPr>
          <w:rFonts w:asciiTheme="minorHAnsi" w:eastAsia="Calibri" w:hAnsiTheme="minorHAnsi" w:cstheme="minorHAnsi"/>
          <w:sz w:val="22"/>
          <w:lang w:eastAsia="en-US"/>
        </w:rPr>
        <w:t>odociągowych i kanalizacyjnych – nie dotyczy</w:t>
      </w:r>
    </w:p>
    <w:p w14:paraId="3636C908" w14:textId="77777777" w:rsidR="00DA7593" w:rsidRPr="00F638DE" w:rsidRDefault="00E008B2">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gazowych – nie dotyczy</w:t>
      </w:r>
    </w:p>
    <w:p w14:paraId="6ECB1710" w14:textId="77777777" w:rsidR="00DA7593" w:rsidRPr="00F638DE" w:rsidRDefault="00E008B2">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elektroenergetycznych – nie dotyczy</w:t>
      </w:r>
    </w:p>
    <w:p w14:paraId="0040B4E1" w14:textId="77777777" w:rsidR="00DA7593" w:rsidRPr="00F638DE" w:rsidRDefault="00E008B2">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telekomunikacyjnych – nie dotyczy</w:t>
      </w:r>
    </w:p>
    <w:p w14:paraId="4D67DD26" w14:textId="77777777" w:rsidR="00DA7593" w:rsidRPr="00F638DE" w:rsidRDefault="00E008B2">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piorunochronnych – nie dotyczy</w:t>
      </w:r>
    </w:p>
    <w:p w14:paraId="249BEA9A" w14:textId="77777777" w:rsidR="00DA7593" w:rsidRDefault="006942B1">
      <w:pPr>
        <w:pStyle w:val="Akapitzlist"/>
        <w:numPr>
          <w:ilvl w:val="0"/>
          <w:numId w:val="10"/>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ochrony prz</w:t>
      </w:r>
      <w:r w:rsidR="00E008B2" w:rsidRPr="00F638DE">
        <w:rPr>
          <w:rFonts w:asciiTheme="minorHAnsi" w:eastAsia="Calibri" w:hAnsiTheme="minorHAnsi" w:cstheme="minorHAnsi"/>
          <w:sz w:val="22"/>
          <w:lang w:eastAsia="en-US"/>
        </w:rPr>
        <w:t>eciwpożarowej – nie dotyczy</w:t>
      </w:r>
    </w:p>
    <w:p w14:paraId="32BE5407" w14:textId="77777777" w:rsidR="00F84C43" w:rsidRPr="00F638DE" w:rsidRDefault="00F84C43" w:rsidP="00F84C43">
      <w:pPr>
        <w:pStyle w:val="Akapitzlist"/>
        <w:spacing w:line="360" w:lineRule="auto"/>
        <w:jc w:val="both"/>
        <w:rPr>
          <w:rFonts w:asciiTheme="minorHAnsi" w:eastAsia="Calibri" w:hAnsiTheme="minorHAnsi" w:cstheme="minorHAnsi"/>
          <w:sz w:val="22"/>
          <w:lang w:eastAsia="en-US"/>
        </w:rPr>
      </w:pPr>
    </w:p>
    <w:p w14:paraId="0C83D81C"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19" w:name="_Toc150286019"/>
      <w:r w:rsidRPr="00F638DE">
        <w:rPr>
          <w:rFonts w:asciiTheme="minorHAnsi" w:eastAsia="Calibri" w:hAnsiTheme="minorHAnsi" w:cstheme="minorHAnsi"/>
          <w:b/>
          <w:bCs w:val="0"/>
          <w:caps/>
          <w:sz w:val="20"/>
          <w:lang w:eastAsia="en-US"/>
        </w:rPr>
        <w:t>sposób powiązania instalacji i urządzeń budowlanych obiektu budowlanego, o których mowa w pkt 7, z sieciami zewnętrznymi wraz z punktami pomiarowymi, założeniami przyjętymi do obliczeń instalacji oraz podstawowe wyniki tych obliczeń, z doborem rodzaju i wielkości urządzeń, przy czym należy przedstawić:</w:t>
      </w:r>
      <w:bookmarkEnd w:id="119"/>
    </w:p>
    <w:p w14:paraId="39066C8F" w14:textId="77777777" w:rsidR="00DA7593" w:rsidRPr="00F638DE" w:rsidRDefault="00DA7593" w:rsidP="00DA7593">
      <w:pPr>
        <w:rPr>
          <w:rFonts w:asciiTheme="minorHAnsi" w:eastAsia="Calibri" w:hAnsiTheme="minorHAnsi" w:cstheme="minorHAnsi"/>
          <w:lang w:eastAsia="en-US"/>
        </w:rPr>
      </w:pPr>
    </w:p>
    <w:p w14:paraId="467F813E" w14:textId="77777777" w:rsidR="00DA7593" w:rsidRPr="00F638DE" w:rsidRDefault="006942B1">
      <w:pPr>
        <w:pStyle w:val="Akapitzlist"/>
        <w:numPr>
          <w:ilvl w:val="0"/>
          <w:numId w:val="11"/>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dla instalacji ogrzewczych, wentylacyjnych, klimatyzacyjnych lub chłodniczych – założone parametry klimatu wewnętrznego na podstawie przepisów techniczno-budowlanych oraz przepisów dotyczących racj</w:t>
      </w:r>
      <w:r w:rsidR="00E008B2" w:rsidRPr="00F638DE">
        <w:rPr>
          <w:rFonts w:asciiTheme="minorHAnsi" w:eastAsia="Calibri" w:hAnsiTheme="minorHAnsi" w:cstheme="minorHAnsi"/>
          <w:sz w:val="22"/>
          <w:lang w:eastAsia="en-US"/>
        </w:rPr>
        <w:t>onalizacji użytkowania energii – nie dotyczy</w:t>
      </w:r>
    </w:p>
    <w:p w14:paraId="248DF274" w14:textId="77777777" w:rsidR="00DA7593" w:rsidRDefault="006942B1">
      <w:pPr>
        <w:pStyle w:val="Akapitzlist"/>
        <w:numPr>
          <w:ilvl w:val="0"/>
          <w:numId w:val="11"/>
        </w:numPr>
        <w:spacing w:line="360" w:lineRule="auto"/>
        <w:jc w:val="both"/>
        <w:rPr>
          <w:rFonts w:asciiTheme="minorHAnsi" w:eastAsia="Calibri" w:hAnsiTheme="minorHAnsi" w:cstheme="minorHAnsi"/>
          <w:sz w:val="22"/>
          <w:lang w:eastAsia="en-US"/>
        </w:rPr>
      </w:pPr>
      <w:r w:rsidRPr="00F638DE">
        <w:rPr>
          <w:rFonts w:asciiTheme="minorHAnsi" w:eastAsia="Calibri" w:hAnsiTheme="minorHAnsi" w:cstheme="minorHAnsi"/>
          <w:sz w:val="22"/>
          <w:lang w:eastAsia="en-US"/>
        </w:rPr>
        <w:t>dobór i zwymiarowanie parametrów technicznych podstawowych urządzeń ogrzewczych, wentylacyjnych, klimatyzacyjnych i chłodniczych oraz określenie wartości mocy cieplnej i chłodniczej oraz mocy elektrycznej związa</w:t>
      </w:r>
      <w:r w:rsidR="00E008B2" w:rsidRPr="00F638DE">
        <w:rPr>
          <w:rFonts w:asciiTheme="minorHAnsi" w:eastAsia="Calibri" w:hAnsiTheme="minorHAnsi" w:cstheme="minorHAnsi"/>
          <w:sz w:val="22"/>
          <w:lang w:eastAsia="en-US"/>
        </w:rPr>
        <w:t>nej z tymi urządzeniami – nie dotyczy</w:t>
      </w:r>
    </w:p>
    <w:p w14:paraId="461D09F3" w14:textId="77777777" w:rsidR="00F84C43" w:rsidRPr="00F638DE" w:rsidRDefault="00F84C43" w:rsidP="00F84C43">
      <w:pPr>
        <w:pStyle w:val="Akapitzlist"/>
        <w:spacing w:line="360" w:lineRule="auto"/>
        <w:jc w:val="both"/>
        <w:rPr>
          <w:rFonts w:asciiTheme="minorHAnsi" w:eastAsia="Calibri" w:hAnsiTheme="minorHAnsi" w:cstheme="minorHAnsi"/>
          <w:sz w:val="22"/>
          <w:lang w:eastAsia="en-US"/>
        </w:rPr>
      </w:pPr>
    </w:p>
    <w:p w14:paraId="749B1831" w14:textId="77777777" w:rsidR="00DA7593"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20" w:name="_Toc150286020"/>
      <w:r w:rsidRPr="00F638DE">
        <w:rPr>
          <w:rFonts w:asciiTheme="minorHAnsi" w:eastAsia="Calibri" w:hAnsiTheme="minorHAnsi" w:cstheme="minorHAnsi"/>
          <w:b/>
          <w:bCs w:val="0"/>
          <w:caps/>
          <w:sz w:val="20"/>
          <w:lang w:eastAsia="en-US"/>
        </w:rPr>
        <w:t>rozwiązania i sposób funkcjonowania zasadniczych urządzeń instalacji technicznych, w tym przemysłowych i ich zespołów tworzących całość techniczno-użytkową, decydującą o podstawowym przeznaczeniu obiektu budowlanego, w tym charakterystykę i odnośne parametry instalacji i urządzeń technologicznych, mających wpływ na architekturę, konstrukcję, instalacje i urządzenia tech</w:t>
      </w:r>
      <w:r w:rsidR="00E008B2" w:rsidRPr="00F638DE">
        <w:rPr>
          <w:rFonts w:asciiTheme="minorHAnsi" w:eastAsia="Calibri" w:hAnsiTheme="minorHAnsi" w:cstheme="minorHAnsi"/>
          <w:b/>
          <w:bCs w:val="0"/>
          <w:caps/>
          <w:sz w:val="20"/>
          <w:lang w:eastAsia="en-US"/>
        </w:rPr>
        <w:t>niczne związane z tym obiektem</w:t>
      </w:r>
      <w:bookmarkEnd w:id="120"/>
    </w:p>
    <w:p w14:paraId="7CFBF7A6" w14:textId="77777777" w:rsidR="00E008B2" w:rsidRPr="00F638DE" w:rsidRDefault="00E008B2" w:rsidP="00E008B2">
      <w:pPr>
        <w:rPr>
          <w:rFonts w:asciiTheme="minorHAnsi" w:eastAsia="Calibri" w:hAnsiTheme="minorHAnsi" w:cstheme="minorHAnsi"/>
          <w:lang w:eastAsia="en-US"/>
        </w:rPr>
      </w:pPr>
    </w:p>
    <w:p w14:paraId="69589237" w14:textId="77777777" w:rsidR="00E008B2" w:rsidRPr="00F638DE" w:rsidRDefault="00E008B2" w:rsidP="00E008B2">
      <w:pPr>
        <w:rPr>
          <w:rFonts w:asciiTheme="minorHAnsi" w:eastAsia="Calibri" w:hAnsiTheme="minorHAnsi" w:cstheme="minorHAnsi"/>
          <w:lang w:eastAsia="en-US"/>
        </w:rPr>
      </w:pPr>
      <w:r w:rsidRPr="00F638DE">
        <w:rPr>
          <w:rFonts w:asciiTheme="minorHAnsi" w:eastAsia="Calibri" w:hAnsiTheme="minorHAnsi" w:cstheme="minorHAnsi"/>
          <w:sz w:val="22"/>
          <w:lang w:eastAsia="en-US"/>
        </w:rPr>
        <w:t>Nie dotyczy</w:t>
      </w:r>
    </w:p>
    <w:p w14:paraId="05EE2C03" w14:textId="77777777" w:rsidR="00DA7593" w:rsidRPr="00F638DE" w:rsidRDefault="00DA7593" w:rsidP="00DA7593">
      <w:pPr>
        <w:rPr>
          <w:rFonts w:asciiTheme="minorHAnsi" w:eastAsia="Calibri" w:hAnsiTheme="minorHAnsi" w:cstheme="minorHAnsi"/>
          <w:lang w:eastAsia="en-US"/>
        </w:rPr>
      </w:pPr>
    </w:p>
    <w:p w14:paraId="1D1B3560" w14:textId="77777777" w:rsidR="00E008B2" w:rsidRPr="00F638DE" w:rsidRDefault="006942B1">
      <w:pPr>
        <w:pStyle w:val="Nagwek2"/>
        <w:numPr>
          <w:ilvl w:val="0"/>
          <w:numId w:val="3"/>
        </w:numPr>
        <w:spacing w:line="288" w:lineRule="auto"/>
        <w:ind w:left="284" w:hanging="284"/>
        <w:rPr>
          <w:rFonts w:asciiTheme="minorHAnsi" w:eastAsia="Calibri" w:hAnsiTheme="minorHAnsi" w:cstheme="minorHAnsi"/>
          <w:b/>
          <w:bCs w:val="0"/>
          <w:caps/>
          <w:sz w:val="20"/>
          <w:lang w:eastAsia="en-US"/>
        </w:rPr>
      </w:pPr>
      <w:bookmarkStart w:id="121" w:name="_Toc150286021"/>
      <w:r w:rsidRPr="00F638DE">
        <w:rPr>
          <w:rFonts w:asciiTheme="minorHAnsi" w:eastAsia="Calibri" w:hAnsiTheme="minorHAnsi" w:cstheme="minorHAnsi"/>
          <w:b/>
          <w:bCs w:val="0"/>
          <w:caps/>
          <w:sz w:val="20"/>
          <w:lang w:eastAsia="en-US"/>
        </w:rPr>
        <w:lastRenderedPageBreak/>
        <w:t>dane dotyczące warunków ochrony przeciwpożarowej, stosownie do zakresu proje</w:t>
      </w:r>
      <w:r w:rsidR="00E008B2" w:rsidRPr="00F638DE">
        <w:rPr>
          <w:rFonts w:asciiTheme="minorHAnsi" w:eastAsia="Calibri" w:hAnsiTheme="minorHAnsi" w:cstheme="minorHAnsi"/>
          <w:b/>
          <w:bCs w:val="0"/>
          <w:caps/>
          <w:sz w:val="20"/>
          <w:lang w:eastAsia="en-US"/>
        </w:rPr>
        <w:t>ktu</w:t>
      </w:r>
      <w:bookmarkEnd w:id="121"/>
    </w:p>
    <w:p w14:paraId="37DB65E3" w14:textId="77777777" w:rsidR="00E008B2" w:rsidRPr="00F638DE" w:rsidRDefault="00E008B2" w:rsidP="00E008B2">
      <w:pPr>
        <w:pStyle w:val="Nagwek2"/>
        <w:spacing w:line="288" w:lineRule="auto"/>
        <w:rPr>
          <w:rFonts w:asciiTheme="minorHAnsi" w:eastAsia="Calibri" w:hAnsiTheme="minorHAnsi" w:cstheme="minorHAnsi"/>
          <w:b/>
          <w:bCs w:val="0"/>
          <w:caps/>
          <w:color w:val="FF0000"/>
          <w:sz w:val="20"/>
          <w:lang w:eastAsia="en-US"/>
        </w:rPr>
      </w:pPr>
    </w:p>
    <w:p w14:paraId="76E09046" w14:textId="77777777" w:rsidR="00552C70" w:rsidRPr="00F638DE" w:rsidRDefault="00552C70" w:rsidP="00552C70">
      <w:pPr>
        <w:spacing w:line="360" w:lineRule="auto"/>
        <w:jc w:val="both"/>
        <w:rPr>
          <w:rFonts w:asciiTheme="minorHAnsi" w:eastAsia="Calibri" w:hAnsiTheme="minorHAnsi" w:cstheme="minorHAnsi"/>
          <w:sz w:val="22"/>
          <w:szCs w:val="22"/>
        </w:rPr>
      </w:pPr>
      <w:bookmarkStart w:id="122" w:name="_Toc86360080"/>
      <w:bookmarkStart w:id="123" w:name="_Toc82952608"/>
      <w:r w:rsidRPr="00F638DE">
        <w:rPr>
          <w:rFonts w:asciiTheme="minorHAnsi" w:eastAsia="Calibri" w:hAnsiTheme="minorHAnsi" w:cstheme="minorHAnsi"/>
          <w:sz w:val="22"/>
          <w:szCs w:val="22"/>
        </w:rPr>
        <w:t xml:space="preserve">Zgodnie z Rozporządzeniem Ministra Spraw Wewnętrznych i Administracji z dnia 2 grudnia 2015r. </w:t>
      </w:r>
      <w:r w:rsidRPr="00F638DE">
        <w:rPr>
          <w:rFonts w:asciiTheme="minorHAnsi" w:eastAsia="Calibri" w:hAnsiTheme="minorHAnsi" w:cstheme="minorHAnsi"/>
          <w:sz w:val="22"/>
          <w:szCs w:val="22"/>
        </w:rPr>
        <w:br/>
        <w:t xml:space="preserve">w sprawie uzgadniania projektu budowlanego pod względem ochrony przeciwpożarowej, do obiektów budowlanych istotnych ze względu na konieczność zapewnienia ochrony życia, zdrowia, mienia lub środowiska przed pożarem, klęską żywiołową lub innym miejscowym zagrożeniem wymagających uzgodnienia zalicza się m.in.: </w:t>
      </w:r>
    </w:p>
    <w:p w14:paraId="200BD354"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budynek zawierający strefę pożarową zakwalifikowaną do kategorii zagrożenia ludzi ZL I, ZL II </w:t>
      </w:r>
    </w:p>
    <w:p w14:paraId="00B707C6" w14:textId="77777777" w:rsidR="00552C70" w:rsidRPr="00F638DE" w:rsidRDefault="00552C70" w:rsidP="00552C70">
      <w:pPr>
        <w:pStyle w:val="Akapitzlist"/>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lub ZL V, </w:t>
      </w:r>
    </w:p>
    <w:p w14:paraId="08B1EAA2"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budynek należący do grupy wysokości średniowysokie, wysokie lub wysokościowe, zawierający strefę pożarową zakwalifikowaną do kategorii zagrożenia ludzi ZL III lub ZL IV, </w:t>
      </w:r>
    </w:p>
    <w:p w14:paraId="2C830911"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budynek niski zawierający strefę pożarową o powierzchni przekraczającej 1000 m</w:t>
      </w:r>
      <w:r w:rsidRPr="00F638DE">
        <w:rPr>
          <w:rFonts w:asciiTheme="minorHAnsi" w:hAnsiTheme="minorHAnsi" w:cstheme="minorHAnsi"/>
          <w:sz w:val="22"/>
          <w:szCs w:val="22"/>
          <w:vertAlign w:val="superscript"/>
          <w:lang w:eastAsia="ar-SA"/>
        </w:rPr>
        <w:t>2</w:t>
      </w:r>
      <w:r w:rsidRPr="00F638DE">
        <w:rPr>
          <w:rFonts w:asciiTheme="minorHAnsi" w:hAnsiTheme="minorHAnsi" w:cstheme="minorHAnsi"/>
          <w:sz w:val="22"/>
          <w:szCs w:val="22"/>
          <w:lang w:eastAsia="ar-SA"/>
        </w:rPr>
        <w:t xml:space="preserve"> , zakwalifikowaną do kategorii zagrożenia ludzi ZL III, obejmującą kondygnację nadziemną inną niż pierwsza, </w:t>
      </w:r>
    </w:p>
    <w:p w14:paraId="39FFA9B4"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obiekt budowlany inny niż budynek, przeznaczony do użyteczności publicznej lub zamieszkania zbiorowego, w którym przewiduje się możliwość jednoczesnego przebywania w strefie pożarowej ponad 50 osób na powierzchni do 2000 m</w:t>
      </w:r>
      <w:r w:rsidRPr="00F638DE">
        <w:rPr>
          <w:rFonts w:asciiTheme="minorHAnsi" w:hAnsiTheme="minorHAnsi" w:cstheme="minorHAnsi"/>
          <w:sz w:val="22"/>
          <w:szCs w:val="22"/>
          <w:vertAlign w:val="superscript"/>
          <w:lang w:eastAsia="ar-SA"/>
        </w:rPr>
        <w:t>2</w:t>
      </w:r>
      <w:r w:rsidRPr="00F638DE">
        <w:rPr>
          <w:rFonts w:asciiTheme="minorHAnsi" w:hAnsiTheme="minorHAnsi" w:cstheme="minorHAnsi"/>
          <w:sz w:val="22"/>
          <w:szCs w:val="22"/>
          <w:lang w:eastAsia="ar-SA"/>
        </w:rPr>
        <w:t xml:space="preserve">, </w:t>
      </w:r>
    </w:p>
    <w:p w14:paraId="201E3C64"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obiekt budowlany zawierający strefę pożarową PM, wolno stojące urządzenie technologiczne </w:t>
      </w:r>
    </w:p>
    <w:p w14:paraId="42FF89F7" w14:textId="77777777" w:rsidR="00552C70" w:rsidRPr="00F638DE" w:rsidRDefault="00552C70" w:rsidP="00552C70">
      <w:pPr>
        <w:pStyle w:val="Akapitzlist"/>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lub zbiornik poza budynkami, silos, oraz plac składowy albo wiata, jeżeli zachodzi co najmniej jeden z następujących warunków: </w:t>
      </w:r>
    </w:p>
    <w:p w14:paraId="605CA710"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garaż wielokondygnacyjny, garaż zamknięty jednokondygnacyjny wymagający zastosowania </w:t>
      </w:r>
    </w:p>
    <w:p w14:paraId="5D8204F3" w14:textId="77777777" w:rsidR="00552C70" w:rsidRPr="00F638DE" w:rsidRDefault="00552C70" w:rsidP="00552C70">
      <w:pPr>
        <w:pStyle w:val="Akapitzlist"/>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samoczynnego urządzenia oddymiającego lub stałego samoczynnego urządzenia gaśniczego wodnego oraz garaż ze stanowiskami postojowymi wielopoziomowymi o więcej niż 10 stanowiskach postojowych, </w:t>
      </w:r>
    </w:p>
    <w:p w14:paraId="6004CCF2"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obiekt budowlany objęty obowiązkiem stosowania systemu sygnalizacji pożarowej, stałych </w:t>
      </w:r>
    </w:p>
    <w:p w14:paraId="3337449E" w14:textId="77777777" w:rsidR="00552C70" w:rsidRPr="00F638DE" w:rsidRDefault="00552C70" w:rsidP="00552C70">
      <w:pPr>
        <w:pStyle w:val="Akapitzlist"/>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urządzeń gaśniczych lub dźwiękowego systemu ostrzegawczego, na podstawie przepisów </w:t>
      </w:r>
      <w:r w:rsidRPr="00F638DE">
        <w:rPr>
          <w:rFonts w:asciiTheme="minorHAnsi" w:hAnsiTheme="minorHAnsi" w:cstheme="minorHAnsi"/>
          <w:sz w:val="22"/>
          <w:szCs w:val="22"/>
          <w:lang w:eastAsia="ar-SA"/>
        </w:rPr>
        <w:br/>
        <w:t xml:space="preserve">w sprawie ochrony przeciwpożarowej budynków, innych obiektów budowlanych i terenów, </w:t>
      </w:r>
    </w:p>
    <w:p w14:paraId="6A504008"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stanowisko postojowe dla pojazdu przewożącego towary niebezpieczne oraz parking, </w:t>
      </w:r>
      <w:r w:rsidRPr="00F638DE">
        <w:rPr>
          <w:rFonts w:asciiTheme="minorHAnsi" w:hAnsiTheme="minorHAnsi" w:cstheme="minorHAnsi"/>
          <w:sz w:val="22"/>
          <w:szCs w:val="22"/>
          <w:lang w:eastAsia="ar-SA"/>
        </w:rPr>
        <w:br/>
        <w:t xml:space="preserve">na który jest usuwany pojazd przewożący towary niebezpieczne, </w:t>
      </w:r>
    </w:p>
    <w:p w14:paraId="23B55C8F"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sieć wodociągowa przeciwpożarowa z hydrantami zewnętrznymi przeciwpożarowymi, przeciwpożarowy zbiornik wodny oraz stanowisko czerpania wody do celów przeciwpożarowych, </w:t>
      </w:r>
    </w:p>
    <w:p w14:paraId="7FAC91C4"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 xml:space="preserve">tunel o długości ponad 100 m, </w:t>
      </w:r>
    </w:p>
    <w:p w14:paraId="1A6118C5" w14:textId="77777777" w:rsidR="00552C70" w:rsidRPr="00F638DE" w:rsidRDefault="00552C70">
      <w:pPr>
        <w:pStyle w:val="Akapitzlist"/>
        <w:numPr>
          <w:ilvl w:val="0"/>
          <w:numId w:val="12"/>
        </w:numPr>
        <w:spacing w:line="360" w:lineRule="auto"/>
        <w:jc w:val="both"/>
        <w:rPr>
          <w:rFonts w:asciiTheme="minorHAnsi" w:hAnsiTheme="minorHAnsi" w:cstheme="minorHAnsi"/>
          <w:sz w:val="22"/>
          <w:szCs w:val="22"/>
          <w:lang w:eastAsia="ar-SA"/>
        </w:rPr>
      </w:pPr>
      <w:r w:rsidRPr="00F638DE">
        <w:rPr>
          <w:rFonts w:asciiTheme="minorHAnsi" w:hAnsiTheme="minorHAnsi" w:cstheme="minorHAnsi"/>
          <w:sz w:val="22"/>
          <w:szCs w:val="22"/>
          <w:lang w:eastAsia="ar-SA"/>
        </w:rPr>
        <w:t>obiekt jądrowy, o którym mowa w art. 3 pkt 17 ustawy z dnia 29 listopada 2000 r. – Prawo atomowe (Dz. U. z 2014 r. poz. 1512 oraz z 2015 r. poz. 1505 i 1893).</w:t>
      </w:r>
    </w:p>
    <w:p w14:paraId="1A000E1E" w14:textId="77777777" w:rsidR="00552C70" w:rsidRPr="00F638DE" w:rsidRDefault="00552C70" w:rsidP="00552C70">
      <w:pPr>
        <w:spacing w:line="360" w:lineRule="auto"/>
        <w:jc w:val="both"/>
        <w:rPr>
          <w:rFonts w:asciiTheme="minorHAnsi" w:eastAsia="Calibri" w:hAnsiTheme="minorHAnsi" w:cstheme="minorHAnsi"/>
          <w:sz w:val="22"/>
          <w:szCs w:val="22"/>
        </w:rPr>
      </w:pPr>
    </w:p>
    <w:p w14:paraId="0F2A527E" w14:textId="77777777" w:rsidR="00552C70" w:rsidRPr="00F638DE" w:rsidRDefault="00552C70" w:rsidP="00552C70">
      <w:pPr>
        <w:spacing w:line="360" w:lineRule="auto"/>
        <w:jc w:val="both"/>
        <w:rPr>
          <w:rFonts w:asciiTheme="minorHAnsi" w:eastAsia="Calibri" w:hAnsiTheme="minorHAnsi" w:cstheme="minorHAnsi"/>
          <w:sz w:val="22"/>
          <w:szCs w:val="22"/>
        </w:rPr>
      </w:pPr>
      <w:r w:rsidRPr="00F638DE">
        <w:rPr>
          <w:rFonts w:asciiTheme="minorHAnsi" w:eastAsia="Calibri" w:hAnsiTheme="minorHAnsi" w:cstheme="minorHAnsi"/>
          <w:sz w:val="22"/>
          <w:szCs w:val="22"/>
        </w:rPr>
        <w:lastRenderedPageBreak/>
        <w:t xml:space="preserve">Dla  przedmiotowego  opracowania  nie  jest  wymagane  uzyskanie  zgody  na  odstępstwo  </w:t>
      </w:r>
      <w:r w:rsidRPr="00F638DE">
        <w:rPr>
          <w:rFonts w:asciiTheme="minorHAnsi" w:eastAsia="Calibri" w:hAnsiTheme="minorHAnsi" w:cstheme="minorHAnsi"/>
          <w:sz w:val="22"/>
          <w:szCs w:val="22"/>
        </w:rPr>
        <w:br/>
        <w:t>od obowiązujących przepisów.</w:t>
      </w:r>
    </w:p>
    <w:p w14:paraId="65AB6B16" w14:textId="77777777" w:rsidR="00552C70" w:rsidRPr="00F638DE" w:rsidRDefault="00552C70" w:rsidP="00552C70">
      <w:pPr>
        <w:spacing w:line="360" w:lineRule="auto"/>
        <w:jc w:val="both"/>
        <w:rPr>
          <w:rFonts w:asciiTheme="minorHAnsi" w:eastAsia="Calibri" w:hAnsiTheme="minorHAnsi" w:cstheme="minorHAnsi"/>
          <w:sz w:val="22"/>
          <w:lang w:eastAsia="en-US"/>
        </w:rPr>
      </w:pPr>
    </w:p>
    <w:p w14:paraId="7C38177C" w14:textId="77777777" w:rsidR="00552C70" w:rsidRPr="00F638DE" w:rsidRDefault="00552C70" w:rsidP="00552C70">
      <w:pPr>
        <w:spacing w:line="360" w:lineRule="auto"/>
        <w:jc w:val="both"/>
        <w:rPr>
          <w:rFonts w:asciiTheme="minorHAnsi" w:eastAsia="Calibri" w:hAnsiTheme="minorHAnsi" w:cstheme="minorHAnsi"/>
          <w:b/>
          <w:bCs/>
          <w:i/>
          <w:sz w:val="22"/>
          <w:lang w:eastAsia="en-US"/>
        </w:rPr>
      </w:pPr>
      <w:r w:rsidRPr="00F638DE">
        <w:rPr>
          <w:rFonts w:asciiTheme="minorHAnsi" w:eastAsia="Calibri" w:hAnsiTheme="minorHAnsi" w:cstheme="minorHAnsi"/>
          <w:b/>
          <w:bCs/>
          <w:i/>
          <w:sz w:val="22"/>
          <w:lang w:eastAsia="en-US"/>
        </w:rPr>
        <w:t>Zapotrzebowanie wody dla celów p</w:t>
      </w:r>
      <w:r w:rsidR="0007184E" w:rsidRPr="00F638DE">
        <w:rPr>
          <w:rFonts w:asciiTheme="minorHAnsi" w:eastAsia="Calibri" w:hAnsiTheme="minorHAnsi" w:cstheme="minorHAnsi"/>
          <w:b/>
          <w:bCs/>
          <w:i/>
          <w:sz w:val="22"/>
          <w:lang w:eastAsia="en-US"/>
        </w:rPr>
        <w:t>rzeciwpożarowych</w:t>
      </w:r>
    </w:p>
    <w:p w14:paraId="0EE9F0DA"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Przy istniejących warunkach  zabudowy zgodnie z §9 ust. 2 Rozporządzenia Ministra Spraw Wewnętrznych i Administracji w sprawie przeciwpożarowego zaopatrzenia w wodę, oraz dróg pożarowych z dnia 24.07.2009 r. (Dz.U.nr 124 z 2009 r. poz.1030) - sieć wodociągowa przeciwpożarowa powinna zapewniać wydajność nie mniejszą niż 10 dm</w:t>
      </w:r>
      <w:r w:rsidRPr="00F638DE">
        <w:rPr>
          <w:rFonts w:asciiTheme="minorHAnsi" w:eastAsia="Calibri" w:hAnsiTheme="minorHAnsi" w:cstheme="minorHAnsi"/>
          <w:bCs/>
          <w:sz w:val="22"/>
          <w:vertAlign w:val="superscript"/>
          <w:lang w:eastAsia="en-US"/>
        </w:rPr>
        <w:t>3</w:t>
      </w:r>
      <w:r w:rsidRPr="00F638DE">
        <w:rPr>
          <w:rFonts w:asciiTheme="minorHAnsi" w:eastAsia="Calibri" w:hAnsiTheme="minorHAnsi" w:cstheme="minorHAnsi"/>
          <w:bCs/>
          <w:sz w:val="22"/>
          <w:lang w:eastAsia="en-US"/>
        </w:rPr>
        <w:t xml:space="preserve">/s i ciśnienie w hydrancie zewnętrznym nie mniejsze niż 0,2 </w:t>
      </w:r>
      <w:proofErr w:type="spellStart"/>
      <w:r w:rsidRPr="00F638DE">
        <w:rPr>
          <w:rFonts w:asciiTheme="minorHAnsi" w:eastAsia="Calibri" w:hAnsiTheme="minorHAnsi" w:cstheme="minorHAnsi"/>
          <w:bCs/>
          <w:sz w:val="22"/>
          <w:lang w:eastAsia="en-US"/>
        </w:rPr>
        <w:t>MPa</w:t>
      </w:r>
      <w:proofErr w:type="spellEnd"/>
      <w:r w:rsidRPr="00F638DE">
        <w:rPr>
          <w:rFonts w:asciiTheme="minorHAnsi" w:eastAsia="Calibri" w:hAnsiTheme="minorHAnsi" w:cstheme="minorHAnsi"/>
          <w:bCs/>
          <w:sz w:val="22"/>
          <w:lang w:eastAsia="en-US"/>
        </w:rPr>
        <w:t xml:space="preserve"> (</w:t>
      </w:r>
      <w:proofErr w:type="spellStart"/>
      <w:r w:rsidRPr="00F638DE">
        <w:rPr>
          <w:rFonts w:asciiTheme="minorHAnsi" w:eastAsia="Calibri" w:hAnsiTheme="minorHAnsi" w:cstheme="minorHAnsi"/>
          <w:bCs/>
          <w:sz w:val="22"/>
          <w:lang w:eastAsia="en-US"/>
        </w:rPr>
        <w:t>megapaskala</w:t>
      </w:r>
      <w:proofErr w:type="spellEnd"/>
      <w:r w:rsidRPr="00F638DE">
        <w:rPr>
          <w:rFonts w:asciiTheme="minorHAnsi" w:eastAsia="Calibri" w:hAnsiTheme="minorHAnsi" w:cstheme="minorHAnsi"/>
          <w:bCs/>
          <w:sz w:val="22"/>
          <w:lang w:eastAsia="en-US"/>
        </w:rPr>
        <w:t>), przez co najmniej 2 godziny.</w:t>
      </w:r>
    </w:p>
    <w:p w14:paraId="3FC997F6" w14:textId="77777777" w:rsidR="0007184E" w:rsidRPr="00F638DE" w:rsidRDefault="0007184E" w:rsidP="0007184E">
      <w:pPr>
        <w:spacing w:line="360" w:lineRule="auto"/>
        <w:jc w:val="both"/>
        <w:rPr>
          <w:rFonts w:asciiTheme="minorHAnsi" w:eastAsia="Calibri" w:hAnsiTheme="minorHAnsi" w:cstheme="minorHAnsi"/>
          <w:bCs/>
          <w:sz w:val="22"/>
          <w:lang w:eastAsia="en-US"/>
        </w:rPr>
      </w:pPr>
    </w:p>
    <w:p w14:paraId="33D79E1F" w14:textId="77777777" w:rsidR="0007184E" w:rsidRPr="00F638DE" w:rsidRDefault="0007184E" w:rsidP="0007184E">
      <w:pPr>
        <w:spacing w:line="360" w:lineRule="auto"/>
        <w:jc w:val="both"/>
        <w:rPr>
          <w:rFonts w:asciiTheme="minorHAnsi" w:eastAsia="Calibri" w:hAnsiTheme="minorHAnsi" w:cstheme="minorHAnsi"/>
          <w:b/>
          <w:bCs/>
          <w:sz w:val="22"/>
          <w:lang w:eastAsia="en-US"/>
        </w:rPr>
      </w:pPr>
      <w:r w:rsidRPr="00F638DE">
        <w:rPr>
          <w:rFonts w:asciiTheme="minorHAnsi" w:eastAsia="Calibri" w:hAnsiTheme="minorHAnsi" w:cstheme="minorHAnsi"/>
          <w:b/>
          <w:bCs/>
          <w:sz w:val="22"/>
          <w:lang w:eastAsia="en-US"/>
        </w:rPr>
        <w:t>Ustalenie strat ciśnienia w sieci wodociągowej</w:t>
      </w:r>
    </w:p>
    <w:p w14:paraId="71D9D85C" w14:textId="77777777" w:rsidR="0007184E" w:rsidRPr="00F638DE" w:rsidRDefault="0007184E" w:rsidP="0007184E">
      <w:pPr>
        <w:numPr>
          <w:ilvl w:val="0"/>
          <w:numId w:val="14"/>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średnice hydrantów nadziemnych DN 80 mm,</w:t>
      </w:r>
    </w:p>
    <w:p w14:paraId="4D4E3E1A" w14:textId="77777777" w:rsidR="0007184E" w:rsidRPr="00F638DE" w:rsidRDefault="0007184E" w:rsidP="0007184E">
      <w:pPr>
        <w:numPr>
          <w:ilvl w:val="0"/>
          <w:numId w:val="14"/>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projektowane zapotrzebowanie wody dla hydrantu 10 l/s ,</w:t>
      </w:r>
    </w:p>
    <w:p w14:paraId="4DB14EE0" w14:textId="61137737" w:rsidR="0007184E" w:rsidRPr="00F638DE" w:rsidRDefault="0007184E" w:rsidP="0007184E">
      <w:pPr>
        <w:numPr>
          <w:ilvl w:val="0"/>
          <w:numId w:val="14"/>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rzędna terenu  W1 – wynosi  135,60 m  n.p.m. ,</w:t>
      </w:r>
    </w:p>
    <w:p w14:paraId="262BC2A4" w14:textId="77777777" w:rsidR="0007184E" w:rsidRPr="00F638DE" w:rsidRDefault="0007184E" w:rsidP="0007184E">
      <w:pPr>
        <w:numPr>
          <w:ilvl w:val="0"/>
          <w:numId w:val="14"/>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ciśnienie dyspozycyjne w W1 – przyjęto jako minimalne  P</w:t>
      </w:r>
      <w:r w:rsidRPr="00F638DE">
        <w:rPr>
          <w:rFonts w:asciiTheme="minorHAnsi" w:eastAsia="Calibri" w:hAnsiTheme="minorHAnsi" w:cstheme="minorHAnsi"/>
          <w:bCs/>
          <w:sz w:val="22"/>
          <w:vertAlign w:val="subscript"/>
          <w:lang w:eastAsia="en-US"/>
        </w:rPr>
        <w:t>D</w:t>
      </w:r>
      <w:r w:rsidRPr="00F638DE">
        <w:rPr>
          <w:rFonts w:asciiTheme="minorHAnsi" w:eastAsia="Calibri" w:hAnsiTheme="minorHAnsi" w:cstheme="minorHAnsi"/>
          <w:bCs/>
          <w:sz w:val="22"/>
          <w:lang w:eastAsia="en-US"/>
        </w:rPr>
        <w:t xml:space="preserve"> = 0,25 </w:t>
      </w:r>
      <w:proofErr w:type="spellStart"/>
      <w:r w:rsidRPr="00F638DE">
        <w:rPr>
          <w:rFonts w:asciiTheme="minorHAnsi" w:eastAsia="Calibri" w:hAnsiTheme="minorHAnsi" w:cstheme="minorHAnsi"/>
          <w:bCs/>
          <w:sz w:val="22"/>
          <w:lang w:eastAsia="en-US"/>
        </w:rPr>
        <w:t>MPa</w:t>
      </w:r>
      <w:proofErr w:type="spellEnd"/>
      <w:r w:rsidRPr="00F638DE">
        <w:rPr>
          <w:rFonts w:asciiTheme="minorHAnsi" w:eastAsia="Calibri" w:hAnsiTheme="minorHAnsi" w:cstheme="minorHAnsi"/>
          <w:bCs/>
          <w:sz w:val="22"/>
          <w:lang w:eastAsia="en-US"/>
        </w:rPr>
        <w:t>,</w:t>
      </w:r>
    </w:p>
    <w:p w14:paraId="77D6CA31" w14:textId="77777777" w:rsidR="0007184E" w:rsidRPr="00F638DE" w:rsidRDefault="0007184E" w:rsidP="0007184E">
      <w:pPr>
        <w:numPr>
          <w:ilvl w:val="0"/>
          <w:numId w:val="14"/>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 xml:space="preserve">ciśnienie w hydrancie zewnętrznym nie mniejsze niż 0,10 </w:t>
      </w:r>
      <w:proofErr w:type="spellStart"/>
      <w:r w:rsidRPr="00F638DE">
        <w:rPr>
          <w:rFonts w:asciiTheme="minorHAnsi" w:eastAsia="Calibri" w:hAnsiTheme="minorHAnsi" w:cstheme="minorHAnsi"/>
          <w:bCs/>
          <w:sz w:val="22"/>
          <w:lang w:eastAsia="en-US"/>
        </w:rPr>
        <w:t>MPa</w:t>
      </w:r>
      <w:proofErr w:type="spellEnd"/>
      <w:r w:rsidRPr="00F638DE">
        <w:rPr>
          <w:rFonts w:asciiTheme="minorHAnsi" w:eastAsia="Calibri" w:hAnsiTheme="minorHAnsi" w:cstheme="minorHAnsi"/>
          <w:bCs/>
          <w:sz w:val="22"/>
          <w:lang w:eastAsia="en-US"/>
        </w:rPr>
        <w:t>,</w:t>
      </w:r>
    </w:p>
    <w:p w14:paraId="0617B7FC" w14:textId="77777777" w:rsidR="0007184E" w:rsidRPr="00F638DE" w:rsidRDefault="0007184E" w:rsidP="0007184E">
      <w:pPr>
        <w:numPr>
          <w:ilvl w:val="0"/>
          <w:numId w:val="14"/>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projektowany rurociąg rozbudowy sieci: PE100  SDR11 Φ 160 mm na odcinku W1 do HP1</w:t>
      </w:r>
    </w:p>
    <w:p w14:paraId="56F9ED87" w14:textId="77777777" w:rsidR="0007184E" w:rsidRPr="00F638DE" w:rsidRDefault="0007184E" w:rsidP="0007184E">
      <w:pPr>
        <w:spacing w:line="360" w:lineRule="auto"/>
        <w:jc w:val="both"/>
        <w:rPr>
          <w:rFonts w:asciiTheme="minorHAnsi" w:eastAsia="Calibri" w:hAnsiTheme="minorHAnsi" w:cstheme="minorHAnsi"/>
          <w:bCs/>
          <w:sz w:val="22"/>
          <w:lang w:eastAsia="en-US"/>
        </w:rPr>
      </w:pPr>
    </w:p>
    <w:p w14:paraId="4D1A299C"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
          <w:bCs/>
          <w:sz w:val="22"/>
          <w:lang w:eastAsia="en-US"/>
        </w:rPr>
        <w:t xml:space="preserve">Spadek ciśnienia  na sieci   </w:t>
      </w:r>
      <w:proofErr w:type="spellStart"/>
      <w:r w:rsidRPr="00F638DE">
        <w:rPr>
          <w:rFonts w:asciiTheme="minorHAnsi" w:eastAsia="Calibri" w:hAnsiTheme="minorHAnsi" w:cstheme="minorHAnsi"/>
          <w:b/>
          <w:bCs/>
          <w:sz w:val="22"/>
          <w:lang w:eastAsia="en-US"/>
        </w:rPr>
        <w:t>Δp</w:t>
      </w:r>
      <w:proofErr w:type="spellEnd"/>
      <w:r w:rsidRPr="00F638DE">
        <w:rPr>
          <w:rFonts w:asciiTheme="minorHAnsi" w:eastAsia="Calibri" w:hAnsiTheme="minorHAnsi" w:cstheme="minorHAnsi"/>
          <w:b/>
          <w:bCs/>
          <w:sz w:val="22"/>
          <w:lang w:eastAsia="en-US"/>
        </w:rPr>
        <w:t xml:space="preserve"> = 1,1* L * i [ m sł. wody] ;</w:t>
      </w:r>
    </w:p>
    <w:p w14:paraId="7FBB3024" w14:textId="77777777" w:rsidR="0007184E" w:rsidRPr="00F638DE" w:rsidRDefault="0007184E" w:rsidP="0007184E">
      <w:pPr>
        <w:pStyle w:val="Akapitzlist"/>
        <w:numPr>
          <w:ilvl w:val="0"/>
          <w:numId w:val="15"/>
        </w:num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 xml:space="preserve">odcinek W1  do HP1   </w:t>
      </w:r>
      <w:r w:rsidRPr="00F638DE">
        <w:rPr>
          <w:rFonts w:asciiTheme="minorHAnsi" w:eastAsia="Calibri" w:hAnsiTheme="minorHAnsi" w:cstheme="minorHAnsi"/>
          <w:bCs/>
          <w:sz w:val="22"/>
          <w:lang w:eastAsia="en-US"/>
        </w:rPr>
        <w:tab/>
      </w:r>
      <w:r w:rsidRPr="00F638DE">
        <w:rPr>
          <w:rFonts w:asciiTheme="minorHAnsi" w:eastAsia="Calibri" w:hAnsiTheme="minorHAnsi" w:cstheme="minorHAnsi"/>
          <w:bCs/>
          <w:sz w:val="22"/>
          <w:lang w:eastAsia="en-US"/>
        </w:rPr>
        <w:tab/>
      </w:r>
      <w:proofErr w:type="spellStart"/>
      <w:r w:rsidRPr="00F638DE">
        <w:rPr>
          <w:rFonts w:asciiTheme="minorHAnsi" w:eastAsia="Calibri" w:hAnsiTheme="minorHAnsi" w:cstheme="minorHAnsi"/>
          <w:bCs/>
          <w:sz w:val="22"/>
          <w:u w:val="single"/>
          <w:lang w:eastAsia="en-US"/>
        </w:rPr>
        <w:t>L</w:t>
      </w:r>
      <w:r w:rsidRPr="00F638DE">
        <w:rPr>
          <w:rFonts w:asciiTheme="minorHAnsi" w:eastAsia="Calibri" w:hAnsiTheme="minorHAnsi" w:cstheme="minorHAnsi"/>
          <w:bCs/>
          <w:sz w:val="22"/>
          <w:u w:val="single"/>
          <w:vertAlign w:val="subscript"/>
          <w:lang w:eastAsia="en-US"/>
        </w:rPr>
        <w:t>c</w:t>
      </w:r>
      <w:proofErr w:type="spellEnd"/>
      <w:r w:rsidRPr="00F638DE">
        <w:rPr>
          <w:rFonts w:asciiTheme="minorHAnsi" w:eastAsia="Calibri" w:hAnsiTheme="minorHAnsi" w:cstheme="minorHAnsi"/>
          <w:bCs/>
          <w:sz w:val="22"/>
          <w:u w:val="single"/>
          <w:vertAlign w:val="subscript"/>
          <w:lang w:eastAsia="en-US"/>
        </w:rPr>
        <w:t xml:space="preserve"> </w:t>
      </w:r>
      <w:r w:rsidRPr="00F638DE">
        <w:rPr>
          <w:rFonts w:asciiTheme="minorHAnsi" w:eastAsia="Calibri" w:hAnsiTheme="minorHAnsi" w:cstheme="minorHAnsi"/>
          <w:bCs/>
          <w:sz w:val="22"/>
          <w:u w:val="single"/>
          <w:lang w:eastAsia="en-US"/>
        </w:rPr>
        <w:t xml:space="preserve"> = 310,00 m</w:t>
      </w:r>
      <w:r w:rsidRPr="00F638DE">
        <w:rPr>
          <w:rFonts w:asciiTheme="minorHAnsi" w:eastAsia="Calibri" w:hAnsiTheme="minorHAnsi" w:cstheme="minorHAnsi"/>
          <w:bCs/>
          <w:sz w:val="22"/>
          <w:lang w:eastAsia="en-US"/>
        </w:rPr>
        <w:t xml:space="preserve"> PE Φ 160  </w:t>
      </w:r>
    </w:p>
    <w:p w14:paraId="4B32D98D" w14:textId="77777777" w:rsidR="0007184E" w:rsidRPr="00F638DE" w:rsidRDefault="0007184E" w:rsidP="0007184E">
      <w:pPr>
        <w:pStyle w:val="Akapitzlist"/>
        <w:spacing w:line="360" w:lineRule="auto"/>
        <w:jc w:val="both"/>
        <w:rPr>
          <w:rFonts w:asciiTheme="minorHAnsi" w:eastAsia="Calibri" w:hAnsiTheme="minorHAnsi" w:cstheme="minorHAnsi"/>
          <w:bCs/>
          <w:sz w:val="22"/>
          <w:lang w:eastAsia="en-US"/>
        </w:rPr>
      </w:pPr>
    </w:p>
    <w:p w14:paraId="78D0D574"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
          <w:bCs/>
          <w:sz w:val="22"/>
          <w:u w:val="single"/>
          <w:lang w:eastAsia="en-US"/>
        </w:rPr>
        <w:t>Odcinek sieci od W1 do HP2 dz. nr 25/12  obręb 0089 Miasto Olsztyn ;</w:t>
      </w:r>
    </w:p>
    <w:p w14:paraId="7E99BE2B" w14:textId="77777777" w:rsidR="0007184E" w:rsidRPr="00F638DE" w:rsidRDefault="0007184E" w:rsidP="0007184E">
      <w:pPr>
        <w:spacing w:line="360" w:lineRule="auto"/>
        <w:jc w:val="both"/>
        <w:rPr>
          <w:rFonts w:asciiTheme="minorHAnsi" w:eastAsia="Calibri" w:hAnsiTheme="minorHAnsi" w:cstheme="minorHAnsi"/>
          <w:b/>
          <w:bCs/>
          <w:sz w:val="22"/>
          <w:u w:val="single"/>
          <w:lang w:eastAsia="en-US"/>
        </w:rPr>
      </w:pPr>
      <w:proofErr w:type="spellStart"/>
      <w:r w:rsidRPr="00F638DE">
        <w:rPr>
          <w:rFonts w:asciiTheme="minorHAnsi" w:eastAsia="Calibri" w:hAnsiTheme="minorHAnsi" w:cstheme="minorHAnsi"/>
          <w:b/>
          <w:bCs/>
          <w:sz w:val="22"/>
          <w:u w:val="single"/>
          <w:lang w:eastAsia="en-US"/>
        </w:rPr>
        <w:t>L</w:t>
      </w:r>
      <w:r w:rsidRPr="00F638DE">
        <w:rPr>
          <w:rFonts w:asciiTheme="minorHAnsi" w:eastAsia="Calibri" w:hAnsiTheme="minorHAnsi" w:cstheme="minorHAnsi"/>
          <w:b/>
          <w:bCs/>
          <w:sz w:val="22"/>
          <w:u w:val="single"/>
          <w:vertAlign w:val="subscript"/>
          <w:lang w:eastAsia="en-US"/>
        </w:rPr>
        <w:t>c</w:t>
      </w:r>
      <w:proofErr w:type="spellEnd"/>
      <w:r w:rsidRPr="00F638DE">
        <w:rPr>
          <w:rFonts w:asciiTheme="minorHAnsi" w:eastAsia="Calibri" w:hAnsiTheme="minorHAnsi" w:cstheme="minorHAnsi"/>
          <w:b/>
          <w:bCs/>
          <w:sz w:val="22"/>
          <w:u w:val="single"/>
          <w:vertAlign w:val="subscript"/>
          <w:lang w:eastAsia="en-US"/>
        </w:rPr>
        <w:t xml:space="preserve"> </w:t>
      </w:r>
      <w:r w:rsidRPr="00F638DE">
        <w:rPr>
          <w:rFonts w:asciiTheme="minorHAnsi" w:eastAsia="Calibri" w:hAnsiTheme="minorHAnsi" w:cstheme="minorHAnsi"/>
          <w:b/>
          <w:bCs/>
          <w:sz w:val="22"/>
          <w:u w:val="single"/>
          <w:lang w:eastAsia="en-US"/>
        </w:rPr>
        <w:t xml:space="preserve"> =   310,00 m, </w:t>
      </w:r>
      <w:r w:rsidRPr="00F638DE">
        <w:rPr>
          <w:rFonts w:asciiTheme="minorHAnsi" w:eastAsia="Calibri" w:hAnsiTheme="minorHAnsi" w:cstheme="minorHAnsi"/>
          <w:b/>
          <w:bCs/>
          <w:sz w:val="22"/>
          <w:lang w:eastAsia="en-US"/>
        </w:rPr>
        <w:t>ciśnienie dyspozycyjne min, 2,50 bar.</w:t>
      </w:r>
    </w:p>
    <w:p w14:paraId="6B2181B6"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PE 160 mm  i = 4,1 ‰   dla Q = 10,0  l/s wg „PIPE LIFE”</w:t>
      </w:r>
    </w:p>
    <w:p w14:paraId="7F7A1A53"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opory miejscowe  10 % oporów na długości</w:t>
      </w:r>
    </w:p>
    <w:p w14:paraId="0A50E20F" w14:textId="77777777" w:rsidR="0007184E" w:rsidRPr="00F638DE" w:rsidRDefault="0007184E" w:rsidP="0007184E">
      <w:pPr>
        <w:spacing w:line="360" w:lineRule="auto"/>
        <w:jc w:val="both"/>
        <w:rPr>
          <w:rFonts w:asciiTheme="minorHAnsi" w:eastAsia="Calibri" w:hAnsiTheme="minorHAnsi" w:cstheme="minorHAnsi"/>
          <w:bCs/>
          <w:sz w:val="22"/>
          <w:u w:val="single"/>
          <w:lang w:eastAsia="en-US"/>
        </w:rPr>
      </w:pPr>
    </w:p>
    <w:p w14:paraId="5BFD0F52"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 xml:space="preserve">Δ p = </w:t>
      </w:r>
      <w:r w:rsidRPr="00F638DE">
        <w:rPr>
          <w:rFonts w:asciiTheme="minorHAnsi" w:eastAsia="Calibri" w:hAnsiTheme="minorHAnsi" w:cstheme="minorHAnsi"/>
          <w:bCs/>
          <w:sz w:val="22"/>
          <w:u w:val="single"/>
          <w:lang w:eastAsia="en-US"/>
        </w:rPr>
        <w:t>1,1 * 310,00 * 4,10 ‰ = 1,40  m sł. wody</w:t>
      </w:r>
    </w:p>
    <w:p w14:paraId="1641ADA2"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 xml:space="preserve">P </w:t>
      </w:r>
      <w:r w:rsidRPr="00F638DE">
        <w:rPr>
          <w:rFonts w:asciiTheme="minorHAnsi" w:eastAsia="Calibri" w:hAnsiTheme="minorHAnsi" w:cstheme="minorHAnsi"/>
          <w:bCs/>
          <w:sz w:val="22"/>
          <w:vertAlign w:val="subscript"/>
          <w:lang w:eastAsia="en-US"/>
        </w:rPr>
        <w:t xml:space="preserve">W1  </w:t>
      </w:r>
      <w:r w:rsidRPr="00F638DE">
        <w:rPr>
          <w:rFonts w:asciiTheme="minorHAnsi" w:eastAsia="Calibri" w:hAnsiTheme="minorHAnsi" w:cstheme="minorHAnsi"/>
          <w:bCs/>
          <w:sz w:val="22"/>
          <w:lang w:eastAsia="en-US"/>
        </w:rPr>
        <w:t xml:space="preserve">= </w:t>
      </w:r>
      <w:proofErr w:type="spellStart"/>
      <w:r w:rsidRPr="00F638DE">
        <w:rPr>
          <w:rFonts w:asciiTheme="minorHAnsi" w:eastAsia="Calibri" w:hAnsiTheme="minorHAnsi" w:cstheme="minorHAnsi"/>
          <w:bCs/>
          <w:sz w:val="22"/>
          <w:lang w:eastAsia="en-US"/>
        </w:rPr>
        <w:t>Rz</w:t>
      </w:r>
      <w:r w:rsidRPr="00F638DE">
        <w:rPr>
          <w:rFonts w:asciiTheme="minorHAnsi" w:eastAsia="Calibri" w:hAnsiTheme="minorHAnsi" w:cstheme="minorHAnsi"/>
          <w:bCs/>
          <w:sz w:val="22"/>
          <w:vertAlign w:val="subscript"/>
          <w:lang w:eastAsia="en-US"/>
        </w:rPr>
        <w:t>t</w:t>
      </w:r>
      <w:proofErr w:type="spellEnd"/>
      <w:r w:rsidRPr="00F638DE">
        <w:rPr>
          <w:rFonts w:asciiTheme="minorHAnsi" w:eastAsia="Calibri" w:hAnsiTheme="minorHAnsi" w:cstheme="minorHAnsi"/>
          <w:bCs/>
          <w:sz w:val="22"/>
          <w:vertAlign w:val="subscript"/>
          <w:lang w:eastAsia="en-US"/>
        </w:rPr>
        <w:t xml:space="preserve"> W1</w:t>
      </w:r>
      <w:r w:rsidRPr="00F638DE">
        <w:rPr>
          <w:rFonts w:asciiTheme="minorHAnsi" w:eastAsia="Calibri" w:hAnsiTheme="minorHAnsi" w:cstheme="minorHAnsi"/>
          <w:bCs/>
          <w:sz w:val="22"/>
          <w:lang w:eastAsia="en-US"/>
        </w:rPr>
        <w:t xml:space="preserve"> + P</w:t>
      </w:r>
      <w:r w:rsidRPr="00F638DE">
        <w:rPr>
          <w:rFonts w:asciiTheme="minorHAnsi" w:eastAsia="Calibri" w:hAnsiTheme="minorHAnsi" w:cstheme="minorHAnsi"/>
          <w:bCs/>
          <w:sz w:val="22"/>
          <w:vertAlign w:val="subscript"/>
          <w:lang w:eastAsia="en-US"/>
        </w:rPr>
        <w:t>D</w:t>
      </w:r>
      <w:r w:rsidRPr="00F638DE">
        <w:rPr>
          <w:rFonts w:asciiTheme="minorHAnsi" w:eastAsia="Calibri" w:hAnsiTheme="minorHAnsi" w:cstheme="minorHAnsi"/>
          <w:bCs/>
          <w:sz w:val="22"/>
          <w:lang w:eastAsia="en-US"/>
        </w:rPr>
        <w:t xml:space="preserve"> =  135,60 + 25 m sł. wody = 160,60 m sł. wody</w:t>
      </w:r>
    </w:p>
    <w:p w14:paraId="70AEE874"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Cs/>
          <w:sz w:val="22"/>
          <w:lang w:eastAsia="en-US"/>
        </w:rPr>
        <w:t xml:space="preserve">P </w:t>
      </w:r>
      <w:r w:rsidRPr="00F638DE">
        <w:rPr>
          <w:rFonts w:asciiTheme="minorHAnsi" w:eastAsia="Calibri" w:hAnsiTheme="minorHAnsi" w:cstheme="minorHAnsi"/>
          <w:bCs/>
          <w:sz w:val="22"/>
          <w:vertAlign w:val="subscript"/>
          <w:lang w:eastAsia="en-US"/>
        </w:rPr>
        <w:t>HP2</w:t>
      </w:r>
      <w:r w:rsidRPr="00F638DE">
        <w:rPr>
          <w:rFonts w:asciiTheme="minorHAnsi" w:eastAsia="Calibri" w:hAnsiTheme="minorHAnsi" w:cstheme="minorHAnsi"/>
          <w:bCs/>
          <w:sz w:val="22"/>
          <w:lang w:eastAsia="en-US"/>
        </w:rPr>
        <w:t xml:space="preserve"> =  P </w:t>
      </w:r>
      <w:r w:rsidRPr="00F638DE">
        <w:rPr>
          <w:rFonts w:asciiTheme="minorHAnsi" w:eastAsia="Calibri" w:hAnsiTheme="minorHAnsi" w:cstheme="minorHAnsi"/>
          <w:bCs/>
          <w:sz w:val="22"/>
          <w:vertAlign w:val="subscript"/>
          <w:lang w:eastAsia="en-US"/>
        </w:rPr>
        <w:t xml:space="preserve">W1  </w:t>
      </w:r>
      <w:r w:rsidRPr="00F638DE">
        <w:rPr>
          <w:rFonts w:asciiTheme="minorHAnsi" w:eastAsia="Calibri" w:hAnsiTheme="minorHAnsi" w:cstheme="minorHAnsi"/>
          <w:bCs/>
          <w:sz w:val="22"/>
          <w:lang w:eastAsia="en-US"/>
        </w:rPr>
        <w:t xml:space="preserve">- Δ p - </w:t>
      </w:r>
      <w:proofErr w:type="spellStart"/>
      <w:r w:rsidRPr="00F638DE">
        <w:rPr>
          <w:rFonts w:asciiTheme="minorHAnsi" w:eastAsia="Calibri" w:hAnsiTheme="minorHAnsi" w:cstheme="minorHAnsi"/>
          <w:bCs/>
          <w:sz w:val="22"/>
          <w:lang w:eastAsia="en-US"/>
        </w:rPr>
        <w:t>Rz</w:t>
      </w:r>
      <w:r w:rsidRPr="00F638DE">
        <w:rPr>
          <w:rFonts w:asciiTheme="minorHAnsi" w:eastAsia="Calibri" w:hAnsiTheme="minorHAnsi" w:cstheme="minorHAnsi"/>
          <w:bCs/>
          <w:sz w:val="22"/>
          <w:vertAlign w:val="subscript"/>
          <w:lang w:eastAsia="en-US"/>
        </w:rPr>
        <w:t>t</w:t>
      </w:r>
      <w:proofErr w:type="spellEnd"/>
      <w:r w:rsidRPr="00F638DE">
        <w:rPr>
          <w:rFonts w:asciiTheme="minorHAnsi" w:eastAsia="Calibri" w:hAnsiTheme="minorHAnsi" w:cstheme="minorHAnsi"/>
          <w:bCs/>
          <w:sz w:val="22"/>
          <w:vertAlign w:val="subscript"/>
          <w:lang w:eastAsia="en-US"/>
        </w:rPr>
        <w:t xml:space="preserve"> HP2</w:t>
      </w:r>
      <w:r w:rsidRPr="00F638DE">
        <w:rPr>
          <w:rFonts w:asciiTheme="minorHAnsi" w:eastAsia="Calibri" w:hAnsiTheme="minorHAnsi" w:cstheme="minorHAnsi"/>
          <w:bCs/>
          <w:sz w:val="22"/>
          <w:lang w:eastAsia="en-US"/>
        </w:rPr>
        <w:t xml:space="preserve"> = 160,60 – 1,40 – 129,92 = + 29,28  m sł. wody</w:t>
      </w:r>
    </w:p>
    <w:p w14:paraId="0118AAB9"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
          <w:bCs/>
          <w:sz w:val="22"/>
          <w:lang w:eastAsia="en-US"/>
        </w:rPr>
        <w:t xml:space="preserve">Ciśnienie wypływu  na końcówce z HP2   (dz. nr 25/12)  wynosi   + 29,28 m sł. wody &gt; 0,2 </w:t>
      </w:r>
      <w:proofErr w:type="spellStart"/>
      <w:r w:rsidRPr="00F638DE">
        <w:rPr>
          <w:rFonts w:asciiTheme="minorHAnsi" w:eastAsia="Calibri" w:hAnsiTheme="minorHAnsi" w:cstheme="minorHAnsi"/>
          <w:b/>
          <w:bCs/>
          <w:sz w:val="22"/>
          <w:lang w:eastAsia="en-US"/>
        </w:rPr>
        <w:t>MPa</w:t>
      </w:r>
      <w:proofErr w:type="spellEnd"/>
    </w:p>
    <w:p w14:paraId="2A5A22FF" w14:textId="77777777" w:rsidR="0007184E" w:rsidRPr="00F638DE" w:rsidRDefault="0007184E" w:rsidP="0007184E">
      <w:pPr>
        <w:spacing w:line="360" w:lineRule="auto"/>
        <w:jc w:val="both"/>
        <w:rPr>
          <w:rFonts w:asciiTheme="minorHAnsi" w:eastAsia="Calibri" w:hAnsiTheme="minorHAnsi" w:cstheme="minorHAnsi"/>
          <w:bCs/>
          <w:sz w:val="22"/>
          <w:lang w:eastAsia="en-US"/>
        </w:rPr>
      </w:pPr>
      <w:r w:rsidRPr="00F638DE">
        <w:rPr>
          <w:rFonts w:asciiTheme="minorHAnsi" w:eastAsia="Calibri" w:hAnsiTheme="minorHAnsi" w:cstheme="minorHAnsi"/>
          <w:b/>
          <w:bCs/>
          <w:sz w:val="22"/>
          <w:lang w:eastAsia="en-US"/>
        </w:rPr>
        <w:t>Spełniony jest zatem warunek wymaganego ciśnienia dla nowego HP1.</w:t>
      </w:r>
    </w:p>
    <w:p w14:paraId="5EFD556C" w14:textId="77777777" w:rsidR="0007184E" w:rsidRPr="00F638DE" w:rsidRDefault="0007184E" w:rsidP="0007184E">
      <w:pPr>
        <w:spacing w:line="360" w:lineRule="auto"/>
        <w:jc w:val="both"/>
        <w:rPr>
          <w:rFonts w:asciiTheme="minorHAnsi" w:eastAsia="Calibri" w:hAnsiTheme="minorHAnsi" w:cstheme="minorHAnsi"/>
          <w:bCs/>
          <w:sz w:val="22"/>
          <w:lang w:eastAsia="en-US"/>
        </w:rPr>
      </w:pPr>
    </w:p>
    <w:p w14:paraId="37C2EBD6" w14:textId="77777777" w:rsidR="0007184E" w:rsidRPr="00F638DE" w:rsidRDefault="0007184E" w:rsidP="0007184E">
      <w:pPr>
        <w:spacing w:line="360" w:lineRule="auto"/>
        <w:jc w:val="both"/>
        <w:rPr>
          <w:rFonts w:asciiTheme="minorHAnsi" w:eastAsia="Calibri" w:hAnsiTheme="minorHAnsi" w:cstheme="minorHAnsi"/>
          <w:b/>
          <w:bCs/>
          <w:sz w:val="22"/>
          <w:lang w:eastAsia="en-US"/>
        </w:rPr>
      </w:pPr>
      <w:r w:rsidRPr="00F638DE">
        <w:rPr>
          <w:rFonts w:asciiTheme="minorHAnsi" w:eastAsia="Calibri" w:hAnsiTheme="minorHAnsi" w:cstheme="minorHAnsi"/>
          <w:b/>
          <w:bCs/>
          <w:sz w:val="22"/>
          <w:lang w:eastAsia="en-US"/>
        </w:rPr>
        <w:t>Spełniony jest zatem warunek wymaganego ciśnienia dla najbardziej oddalonego HP1  od miejsca włączenia W1.</w:t>
      </w:r>
    </w:p>
    <w:bookmarkEnd w:id="122"/>
    <w:bookmarkEnd w:id="123"/>
    <w:p w14:paraId="4BDE3992" w14:textId="77777777" w:rsidR="00552C70" w:rsidRDefault="00552C70" w:rsidP="0007184E">
      <w:pPr>
        <w:pStyle w:val="Standard"/>
        <w:spacing w:line="360" w:lineRule="auto"/>
        <w:jc w:val="both"/>
        <w:rPr>
          <w:rFonts w:asciiTheme="minorHAnsi" w:hAnsiTheme="minorHAnsi" w:cstheme="minorHAnsi"/>
          <w:sz w:val="22"/>
          <w:szCs w:val="22"/>
        </w:rPr>
      </w:pPr>
    </w:p>
    <w:p w14:paraId="75A7B9D6" w14:textId="77777777" w:rsidR="00F84C43" w:rsidRPr="00F638DE" w:rsidRDefault="00F84C43" w:rsidP="0007184E">
      <w:pPr>
        <w:pStyle w:val="Standard"/>
        <w:spacing w:line="360" w:lineRule="auto"/>
        <w:jc w:val="both"/>
        <w:rPr>
          <w:rFonts w:asciiTheme="minorHAnsi" w:hAnsiTheme="minorHAnsi" w:cstheme="minorHAnsi"/>
          <w:sz w:val="22"/>
          <w:szCs w:val="22"/>
        </w:rPr>
      </w:pPr>
    </w:p>
    <w:p w14:paraId="27538529"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24" w:name="_Toc139193072"/>
      <w:bookmarkStart w:id="125" w:name="_Toc150286022"/>
      <w:r w:rsidRPr="00F638DE">
        <w:rPr>
          <w:rFonts w:asciiTheme="minorHAnsi" w:eastAsia="Calibri" w:hAnsiTheme="minorHAnsi" w:cstheme="minorHAnsi"/>
          <w:b/>
          <w:bCs w:val="0"/>
          <w:caps/>
          <w:sz w:val="20"/>
          <w:lang w:eastAsia="en-US"/>
        </w:rPr>
        <w:lastRenderedPageBreak/>
        <w:t>SIEĆ WODOCIĄGOWA</w:t>
      </w:r>
      <w:bookmarkEnd w:id="124"/>
      <w:bookmarkEnd w:id="125"/>
    </w:p>
    <w:p w14:paraId="4A2837AE" w14:textId="77777777" w:rsidR="00552C70" w:rsidRPr="00F638DE" w:rsidRDefault="00552C70" w:rsidP="00552C70">
      <w:pPr>
        <w:rPr>
          <w:rFonts w:asciiTheme="minorHAnsi" w:eastAsia="Calibri" w:hAnsiTheme="minorHAnsi" w:cstheme="minorHAnsi"/>
          <w:lang w:eastAsia="en-US"/>
        </w:rPr>
      </w:pPr>
    </w:p>
    <w:p w14:paraId="29A360BA" w14:textId="77777777" w:rsidR="00F84C43" w:rsidRPr="00F84C43" w:rsidRDefault="00F84C43" w:rsidP="00F84C43">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bookmarkStart w:id="126" w:name="_Toc139193073"/>
      <w:bookmarkStart w:id="127" w:name="_Toc146390157"/>
      <w:bookmarkStart w:id="128" w:name="_Toc146390214"/>
      <w:bookmarkStart w:id="129" w:name="_Toc148041147"/>
      <w:bookmarkStart w:id="130" w:name="_Toc148041263"/>
      <w:bookmarkStart w:id="131" w:name="_Toc150285970"/>
      <w:bookmarkStart w:id="132" w:name="_Toc150286023"/>
      <w:bookmarkStart w:id="133" w:name="_Toc139193080"/>
      <w:bookmarkStart w:id="134" w:name="_Toc150286029"/>
      <w:bookmarkEnd w:id="126"/>
      <w:bookmarkEnd w:id="127"/>
      <w:bookmarkEnd w:id="128"/>
      <w:bookmarkEnd w:id="129"/>
      <w:bookmarkEnd w:id="130"/>
      <w:bookmarkEnd w:id="131"/>
      <w:bookmarkEnd w:id="132"/>
    </w:p>
    <w:p w14:paraId="6FC6EDE1" w14:textId="77777777" w:rsidR="00F84C43" w:rsidRPr="00F84C43" w:rsidRDefault="00F84C43" w:rsidP="00F84C43">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p>
    <w:p w14:paraId="5C1DCF13" w14:textId="77777777" w:rsidR="00F84C43" w:rsidRPr="00F84C43" w:rsidRDefault="00F84C43" w:rsidP="00F84C43">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p>
    <w:p w14:paraId="0C18C977" w14:textId="77777777" w:rsidR="00F84C43" w:rsidRPr="00F84C43" w:rsidRDefault="00F84C43" w:rsidP="00F84C43">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p>
    <w:p w14:paraId="3F6434C6" w14:textId="77777777" w:rsidR="00F84C43" w:rsidRPr="00F84C43" w:rsidRDefault="00F84C43" w:rsidP="00F84C43">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sz w:val="22"/>
          <w:szCs w:val="22"/>
          <w:lang w:eastAsia="en-US"/>
        </w:rPr>
      </w:pPr>
    </w:p>
    <w:p w14:paraId="3B31E783" w14:textId="2DF587B7" w:rsidR="00552C70" w:rsidRPr="00F638DE" w:rsidRDefault="00552C70" w:rsidP="00F84C43">
      <w:pPr>
        <w:keepNext/>
        <w:numPr>
          <w:ilvl w:val="1"/>
          <w:numId w:val="5"/>
        </w:numPr>
        <w:tabs>
          <w:tab w:val="left" w:pos="426"/>
        </w:tabs>
        <w:suppressAutoHyphens/>
        <w:spacing w:after="200" w:line="360" w:lineRule="auto"/>
        <w:ind w:left="720"/>
        <w:jc w:val="both"/>
        <w:outlineLvl w:val="1"/>
        <w:rPr>
          <w:rFonts w:asciiTheme="minorHAnsi" w:eastAsia="Calibri" w:hAnsiTheme="minorHAnsi" w:cstheme="minorHAnsi"/>
          <w:b/>
          <w:i/>
          <w:smallCaps/>
          <w:sz w:val="22"/>
          <w:szCs w:val="22"/>
          <w:lang w:eastAsia="en-US"/>
        </w:rPr>
      </w:pPr>
      <w:r w:rsidRPr="00F638DE">
        <w:rPr>
          <w:rFonts w:asciiTheme="minorHAnsi" w:eastAsia="Calibri" w:hAnsiTheme="minorHAnsi" w:cstheme="minorHAnsi"/>
          <w:b/>
          <w:i/>
          <w:smallCaps/>
          <w:sz w:val="22"/>
          <w:szCs w:val="22"/>
          <w:lang w:eastAsia="en-US"/>
        </w:rPr>
        <w:t>Woda na potrzeby budowy</w:t>
      </w:r>
      <w:bookmarkEnd w:id="133"/>
      <w:bookmarkEnd w:id="134"/>
    </w:p>
    <w:p w14:paraId="048B648F"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Nie dotyczy. </w:t>
      </w:r>
    </w:p>
    <w:p w14:paraId="729D7EDD" w14:textId="77777777" w:rsidR="00552C70" w:rsidRPr="00F638DE" w:rsidRDefault="00552C70" w:rsidP="00552C70">
      <w:pPr>
        <w:suppressAutoHyphens/>
        <w:spacing w:line="276" w:lineRule="auto"/>
        <w:jc w:val="both"/>
        <w:rPr>
          <w:rFonts w:asciiTheme="minorHAnsi" w:hAnsiTheme="minorHAnsi" w:cstheme="minorHAnsi"/>
          <w:lang w:eastAsia="ar-SA"/>
        </w:rPr>
      </w:pPr>
    </w:p>
    <w:p w14:paraId="1F18D7FA"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35" w:name="_Toc139193081"/>
      <w:bookmarkStart w:id="136" w:name="_Toc150286030"/>
      <w:r w:rsidRPr="00F638DE">
        <w:rPr>
          <w:rFonts w:asciiTheme="minorHAnsi" w:eastAsia="Calibri" w:hAnsiTheme="minorHAnsi" w:cstheme="minorHAnsi"/>
          <w:b/>
          <w:i/>
          <w:smallCaps/>
          <w:lang w:eastAsia="en-US"/>
        </w:rPr>
        <w:t>Próba szczelności</w:t>
      </w:r>
      <w:bookmarkEnd w:id="135"/>
      <w:bookmarkEnd w:id="136"/>
    </w:p>
    <w:p w14:paraId="172256AF" w14:textId="77777777" w:rsidR="00552C70" w:rsidRPr="00F638DE" w:rsidRDefault="00552C70" w:rsidP="00552C70">
      <w:pPr>
        <w:spacing w:line="360" w:lineRule="auto"/>
        <w:jc w:val="both"/>
        <w:rPr>
          <w:rFonts w:asciiTheme="minorHAnsi" w:eastAsia="Calibri" w:hAnsiTheme="minorHAnsi" w:cstheme="minorHAnsi"/>
          <w:sz w:val="22"/>
          <w:szCs w:val="22"/>
          <w:lang w:eastAsia="en-US"/>
        </w:rPr>
      </w:pPr>
      <w:r w:rsidRPr="00F638DE">
        <w:rPr>
          <w:rFonts w:asciiTheme="minorHAnsi" w:hAnsiTheme="minorHAnsi" w:cstheme="minorHAnsi"/>
          <w:sz w:val="22"/>
          <w:szCs w:val="22"/>
        </w:rPr>
        <w:t xml:space="preserve">Próbę szczelności sieci wodociągowej należy prowadzić zgodnie z wytycznymi zawartymi w PN-EN 805:2002. </w:t>
      </w:r>
      <w:r w:rsidRPr="00F638DE">
        <w:rPr>
          <w:rFonts w:asciiTheme="minorHAnsi" w:eastAsia="Calibri" w:hAnsiTheme="minorHAnsi" w:cstheme="minorHAnsi"/>
          <w:sz w:val="22"/>
          <w:szCs w:val="22"/>
          <w:lang w:eastAsia="en-US"/>
        </w:rPr>
        <w:t xml:space="preserve">Ciśnienie próbne powinno wynosić 1,5 ciśnienia roboczego, nie mniej niż 1 </w:t>
      </w:r>
      <w:proofErr w:type="spellStart"/>
      <w:r w:rsidRPr="00F638DE">
        <w:rPr>
          <w:rFonts w:asciiTheme="minorHAnsi" w:eastAsia="Calibri" w:hAnsiTheme="minorHAnsi" w:cstheme="minorHAnsi"/>
          <w:sz w:val="22"/>
          <w:szCs w:val="22"/>
          <w:lang w:eastAsia="en-US"/>
        </w:rPr>
        <w:t>MPa</w:t>
      </w:r>
      <w:proofErr w:type="spellEnd"/>
      <w:r w:rsidRPr="00F638DE">
        <w:rPr>
          <w:rFonts w:asciiTheme="minorHAnsi" w:eastAsia="Calibri" w:hAnsiTheme="minorHAnsi" w:cstheme="minorHAnsi"/>
          <w:sz w:val="22"/>
          <w:szCs w:val="22"/>
          <w:lang w:eastAsia="en-US"/>
        </w:rPr>
        <w:t xml:space="preserve"> (10 barów).Po przeprowadzeniu próby szczelności w obecności inspektora nadzoru (jeśli będzie wymagany) i przedstawiciela inwestora i gestora sieci oraz jej pozytywnym wyniku należy sporządzić protokół, wykonać inwentaryzację geodezyjną a następnie wykopy zasypać i pozostały nadmiar ziemi wywieźć na odkład.</w:t>
      </w:r>
    </w:p>
    <w:p w14:paraId="1B642848"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Wszelkie naruszone nawierzchnie po zakończeniu prac należy doprowadzić do stanu sprzed rozpoczęcia robót.</w:t>
      </w:r>
    </w:p>
    <w:p w14:paraId="6C6A082D" w14:textId="77777777" w:rsidR="00552C70" w:rsidRPr="00F638DE" w:rsidRDefault="00552C70" w:rsidP="00552C70">
      <w:pPr>
        <w:suppressAutoHyphens/>
        <w:spacing w:line="276" w:lineRule="auto"/>
        <w:jc w:val="both"/>
        <w:rPr>
          <w:rFonts w:asciiTheme="minorHAnsi" w:hAnsiTheme="minorHAnsi" w:cstheme="minorHAnsi"/>
          <w:lang w:eastAsia="ar-SA"/>
        </w:rPr>
      </w:pPr>
    </w:p>
    <w:p w14:paraId="3AC8A521"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37" w:name="_Toc139193082"/>
      <w:bookmarkStart w:id="138" w:name="_Toc150286031"/>
      <w:r w:rsidRPr="00F638DE">
        <w:rPr>
          <w:rFonts w:asciiTheme="minorHAnsi" w:eastAsia="Calibri" w:hAnsiTheme="minorHAnsi" w:cstheme="minorHAnsi"/>
          <w:b/>
          <w:i/>
          <w:smallCaps/>
          <w:lang w:eastAsia="en-US"/>
        </w:rPr>
        <w:t>Dezynfekcja sieci</w:t>
      </w:r>
      <w:bookmarkEnd w:id="137"/>
      <w:bookmarkEnd w:id="138"/>
    </w:p>
    <w:p w14:paraId="3E73A35A"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Po uzyskaniu pozytywnych wyników próby szczelności należy przewód poddać płukaniu używając </w:t>
      </w:r>
      <w:r w:rsidRPr="00F638DE">
        <w:rPr>
          <w:rFonts w:asciiTheme="minorHAnsi" w:eastAsia="Calibri" w:hAnsiTheme="minorHAnsi" w:cstheme="minorHAnsi"/>
          <w:sz w:val="22"/>
          <w:szCs w:val="22"/>
          <w:lang w:eastAsia="en-US"/>
        </w:rPr>
        <w:br/>
        <w:t xml:space="preserve">w tym celu czystej wody wodociągowej. Woda płucząca po zakończeniu płukania powinna być poddana badaniom fizykochemicznym i bakteriologicznym w jednostce badawczej do tego upoważnionej. Ewentualna dezynfekcja sieci będzie wynikała z przeprowadzonych badań. </w:t>
      </w:r>
      <w:r w:rsidRPr="00F638DE">
        <w:rPr>
          <w:rFonts w:asciiTheme="minorHAnsi" w:eastAsia="Calibri" w:hAnsiTheme="minorHAnsi" w:cstheme="minorHAnsi"/>
          <w:b/>
          <w:sz w:val="22"/>
          <w:szCs w:val="22"/>
          <w:lang w:eastAsia="en-US"/>
        </w:rPr>
        <w:t>Dopilnować, aby nie doszło do przepływu wody z odcinka dezynfekowanego do użytkowanego systemu.</w:t>
      </w:r>
    </w:p>
    <w:p w14:paraId="754E8EA8"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 następnej kolejności należy dokonać czynności dezynfekującej. Wymagania do dezynfekcji wody określone są w Rozporządzeniu Ministra Zdrowia z dnia 29 marca 2007r w sprawie, jakości wody przeznaczonej do spożycia przez ludzi (Dz. U. z 2007r nr 61, poz.417). </w:t>
      </w:r>
    </w:p>
    <w:p w14:paraId="61C3B080"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 tym celu należy użyć związków chemicznych przeznaczonych do tego celu np. wodny roztwór chloru. Do rurociągu pracującego pod ciągłym nadciśnieniem należy dodawać roztwór w ilości 50mg/l. Dezynfekujący roztwór powinien przebywać w rurociągu przez 24h. </w:t>
      </w:r>
    </w:p>
    <w:p w14:paraId="2B5706E0"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Po zakończonych procesach dezynfekcji należy przeprowadzić badania bakteriologiczne czystej wody </w:t>
      </w:r>
      <w:r w:rsidRPr="00F638DE">
        <w:rPr>
          <w:rFonts w:asciiTheme="minorHAnsi" w:eastAsia="Calibri" w:hAnsiTheme="minorHAnsi" w:cstheme="minorHAnsi"/>
          <w:sz w:val="22"/>
          <w:szCs w:val="22"/>
          <w:lang w:eastAsia="en-US"/>
        </w:rPr>
        <w:br/>
        <w:t xml:space="preserve">w jednostce badawczej upoważnionej do przeprowadzania tego typu badań. </w:t>
      </w:r>
    </w:p>
    <w:p w14:paraId="530457EA" w14:textId="77777777" w:rsidR="00F84C43"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Po uzyskaniu pozytywnego wyniku badań i spełnieniu wymagań określonych w Rozporządzeniu Ministra Zdrowia z dnia 29 marca 2007r w sprawie, jakości wody przeznaczonej do spożycia przez ludzi (Dz. U. z 2007r nr 61, poz. 417) sieć wodociągową można oddać do użytku. </w:t>
      </w:r>
    </w:p>
    <w:p w14:paraId="44AF9A30" w14:textId="024959BD"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lastRenderedPageBreak/>
        <w:t xml:space="preserve">Włączenie do sieci istniejącej możliwe jest dopiero po uzyskaniu pozytywnych wyników próby szczelności oraz badań bakteriologicznych. </w:t>
      </w:r>
    </w:p>
    <w:p w14:paraId="1FBB02F9" w14:textId="77777777" w:rsidR="00552C70" w:rsidRPr="00F638DE" w:rsidRDefault="00552C70" w:rsidP="00552C70">
      <w:pPr>
        <w:spacing w:after="200" w:line="360"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Po pozytywnym zakończeniu dezynfekcji należy całkowicie wypłukać chlorowaną wodę z rurociągu aż do momentu, kiedy woda nie ma zapachu chloru. Po przeprowadzeniu dezynfekcji i przepłukaniu należy przeprowadzić analizę bakteriologiczną wody. Dezynfekcję prowadzić zgodnie z wymaganiami PN-EN 805 rozdział 12. </w:t>
      </w:r>
    </w:p>
    <w:p w14:paraId="646DD4A2" w14:textId="77777777" w:rsidR="00552C70" w:rsidRPr="00F638DE" w:rsidRDefault="00552C70" w:rsidP="00552C70">
      <w:pPr>
        <w:suppressAutoHyphens/>
        <w:spacing w:line="276" w:lineRule="auto"/>
        <w:jc w:val="both"/>
        <w:rPr>
          <w:rFonts w:asciiTheme="minorHAnsi" w:hAnsiTheme="minorHAnsi" w:cstheme="minorHAnsi"/>
          <w:color w:val="FF0000"/>
        </w:rPr>
      </w:pPr>
    </w:p>
    <w:p w14:paraId="6483444F"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39" w:name="_Toc139193083"/>
      <w:bookmarkStart w:id="140" w:name="_Toc150286032"/>
      <w:r w:rsidRPr="00F638DE">
        <w:rPr>
          <w:rFonts w:asciiTheme="minorHAnsi" w:eastAsia="Calibri" w:hAnsiTheme="minorHAnsi" w:cstheme="minorHAnsi"/>
          <w:b/>
          <w:bCs w:val="0"/>
          <w:caps/>
          <w:sz w:val="20"/>
          <w:lang w:eastAsia="en-US"/>
        </w:rPr>
        <w:t>Oznakowanie armatury i sieci</w:t>
      </w:r>
      <w:bookmarkEnd w:id="139"/>
      <w:bookmarkEnd w:id="140"/>
    </w:p>
    <w:p w14:paraId="1AE07566" w14:textId="77777777" w:rsidR="00552C70" w:rsidRPr="00F638DE" w:rsidRDefault="00552C70" w:rsidP="00552C70">
      <w:pPr>
        <w:rPr>
          <w:rFonts w:asciiTheme="minorHAnsi" w:hAnsiTheme="minorHAnsi" w:cstheme="minorHAnsi"/>
          <w:lang w:eastAsia="en-US"/>
        </w:rPr>
      </w:pPr>
    </w:p>
    <w:p w14:paraId="300496B5" w14:textId="77777777" w:rsidR="00552C70" w:rsidRPr="00F638DE" w:rsidRDefault="00552C70" w:rsidP="00552C70">
      <w:pPr>
        <w:autoSpaceDE w:val="0"/>
        <w:spacing w:line="360" w:lineRule="auto"/>
        <w:jc w:val="both"/>
        <w:rPr>
          <w:rFonts w:asciiTheme="minorHAnsi" w:hAnsiTheme="minorHAnsi" w:cstheme="minorHAnsi"/>
          <w:sz w:val="22"/>
          <w:szCs w:val="22"/>
        </w:rPr>
      </w:pPr>
      <w:r w:rsidRPr="00F638DE">
        <w:rPr>
          <w:rFonts w:asciiTheme="minorHAnsi" w:hAnsiTheme="minorHAnsi" w:cstheme="minorHAnsi"/>
          <w:sz w:val="22"/>
          <w:szCs w:val="22"/>
        </w:rPr>
        <w:t xml:space="preserve">Zasuwy oznakować tabliczkami orientacyjnymi umieszczonymi na stalowych słupkach lub ścianach budynku. Węzły oraz lokalizację skrzynek oznakować tabliczkami informacyjnymi wg. PN-86/B-09700. Tabliczki umieszczać w punktach widocznych. </w:t>
      </w:r>
    </w:p>
    <w:p w14:paraId="3B1670A0" w14:textId="77777777" w:rsidR="00552C70" w:rsidRPr="00F638DE" w:rsidRDefault="00552C70" w:rsidP="00552C70">
      <w:pPr>
        <w:autoSpaceDE w:val="0"/>
        <w:spacing w:line="360" w:lineRule="auto"/>
        <w:jc w:val="both"/>
        <w:rPr>
          <w:rFonts w:asciiTheme="minorHAnsi" w:hAnsiTheme="minorHAnsi" w:cstheme="minorHAnsi"/>
          <w:sz w:val="22"/>
          <w:szCs w:val="22"/>
        </w:rPr>
      </w:pPr>
      <w:r w:rsidRPr="00F638DE">
        <w:rPr>
          <w:rFonts w:asciiTheme="minorHAnsi" w:hAnsiTheme="minorHAnsi" w:cstheme="minorHAnsi"/>
          <w:sz w:val="22"/>
          <w:szCs w:val="22"/>
        </w:rPr>
        <w:t>Po przeprowadzeniu próby szczelności, przed całkowitym zasypaniem należy zastosować taśmę ostrzegawczą koloru niebieskiego wykonana z PE lub PVC z wtopioną wkładką metalową. Taśmę układać 30cm nad ułożonym przewodem. Wkładkę metalową połączyć z obudową zasuwy.</w:t>
      </w:r>
    </w:p>
    <w:p w14:paraId="66EB7FEA" w14:textId="77777777" w:rsidR="00552C70" w:rsidRPr="00F638DE" w:rsidRDefault="00552C70" w:rsidP="00552C70">
      <w:pPr>
        <w:pStyle w:val="Nagwek2"/>
        <w:spacing w:line="288" w:lineRule="auto"/>
        <w:rPr>
          <w:rFonts w:asciiTheme="minorHAnsi" w:eastAsia="Calibri" w:hAnsiTheme="minorHAnsi" w:cstheme="minorHAnsi"/>
          <w:b/>
          <w:bCs w:val="0"/>
          <w:caps/>
          <w:color w:val="FF0000"/>
          <w:sz w:val="20"/>
          <w:lang w:eastAsia="en-US"/>
        </w:rPr>
      </w:pPr>
    </w:p>
    <w:p w14:paraId="73973362" w14:textId="77777777" w:rsidR="00552C70" w:rsidRPr="00F638DE" w:rsidRDefault="00552C70" w:rsidP="00552C70">
      <w:pPr>
        <w:rPr>
          <w:rFonts w:asciiTheme="minorHAnsi" w:hAnsiTheme="minorHAnsi" w:cstheme="minorHAnsi"/>
          <w:lang w:eastAsia="en-US"/>
        </w:rPr>
      </w:pPr>
    </w:p>
    <w:p w14:paraId="0A9B2EB7"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41" w:name="_Toc139193084"/>
      <w:bookmarkStart w:id="142" w:name="_Toc150286033"/>
      <w:r w:rsidRPr="00F638DE">
        <w:rPr>
          <w:rFonts w:asciiTheme="minorHAnsi" w:eastAsia="Calibri" w:hAnsiTheme="minorHAnsi" w:cstheme="minorHAnsi"/>
          <w:b/>
          <w:bCs w:val="0"/>
          <w:caps/>
          <w:sz w:val="20"/>
          <w:lang w:eastAsia="en-US"/>
        </w:rPr>
        <w:t>Zieleń.</w:t>
      </w:r>
      <w:bookmarkEnd w:id="141"/>
      <w:bookmarkEnd w:id="142"/>
    </w:p>
    <w:p w14:paraId="7E5BDC8C" w14:textId="77777777" w:rsidR="00552C70" w:rsidRPr="00F638DE" w:rsidRDefault="00552C70" w:rsidP="00552C70">
      <w:pPr>
        <w:rPr>
          <w:rFonts w:asciiTheme="minorHAnsi" w:hAnsiTheme="minorHAnsi" w:cstheme="minorHAnsi"/>
          <w:lang w:eastAsia="en-US"/>
        </w:rPr>
      </w:pPr>
    </w:p>
    <w:p w14:paraId="2528DE4C"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Trasę sieci zaprojektowano tak, że nie przewiduje się wycinek drzewostanu.</w:t>
      </w:r>
    </w:p>
    <w:p w14:paraId="2BE4D1C4"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p>
    <w:p w14:paraId="045022F9"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43" w:name="_Toc139193085"/>
      <w:bookmarkStart w:id="144" w:name="_Toc150286034"/>
      <w:r w:rsidRPr="00F638DE">
        <w:rPr>
          <w:rFonts w:asciiTheme="minorHAnsi" w:eastAsia="Calibri" w:hAnsiTheme="minorHAnsi" w:cstheme="minorHAnsi"/>
          <w:b/>
          <w:bCs w:val="0"/>
          <w:caps/>
          <w:sz w:val="20"/>
          <w:lang w:eastAsia="en-US"/>
        </w:rPr>
        <w:t>Zabezpieczenie roślinności istniejącej przed uszkodzeniem</w:t>
      </w:r>
      <w:bookmarkEnd w:id="143"/>
      <w:bookmarkEnd w:id="144"/>
    </w:p>
    <w:p w14:paraId="115A6AF9"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 przypadku prowadzenia prac w pobliżu drzew należy skutecznie zabezpieczyć części nadziemne drzew – pień i koronę oraz część podziemną - korzenie wraz z glebą. Czas trwania robót w obrębie drzewa skrócić do minimum.</w:t>
      </w:r>
    </w:p>
    <w:p w14:paraId="54C694FE" w14:textId="77777777" w:rsidR="00552C70" w:rsidRPr="00F638DE" w:rsidRDefault="00552C70">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lang w:eastAsia="en-US"/>
        </w:rPr>
      </w:pPr>
      <w:bookmarkStart w:id="145" w:name="_Toc139193086"/>
      <w:bookmarkStart w:id="146" w:name="_Toc146390170"/>
      <w:bookmarkStart w:id="147" w:name="_Toc146390227"/>
      <w:bookmarkStart w:id="148" w:name="_Toc148041159"/>
      <w:bookmarkStart w:id="149" w:name="_Toc148041275"/>
      <w:bookmarkStart w:id="150" w:name="_Toc150285982"/>
      <w:bookmarkStart w:id="151" w:name="_Toc150286035"/>
      <w:bookmarkEnd w:id="145"/>
      <w:bookmarkEnd w:id="146"/>
      <w:bookmarkEnd w:id="147"/>
      <w:bookmarkEnd w:id="148"/>
      <w:bookmarkEnd w:id="149"/>
      <w:bookmarkEnd w:id="150"/>
      <w:bookmarkEnd w:id="151"/>
    </w:p>
    <w:p w14:paraId="614EB980" w14:textId="77777777" w:rsidR="00552C70" w:rsidRPr="00F638DE" w:rsidRDefault="00552C70">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lang w:eastAsia="en-US"/>
        </w:rPr>
      </w:pPr>
      <w:bookmarkStart w:id="152" w:name="_Toc139193087"/>
      <w:bookmarkStart w:id="153" w:name="_Toc146390171"/>
      <w:bookmarkStart w:id="154" w:name="_Toc146390228"/>
      <w:bookmarkStart w:id="155" w:name="_Toc148041160"/>
      <w:bookmarkStart w:id="156" w:name="_Toc148041276"/>
      <w:bookmarkStart w:id="157" w:name="_Toc150285983"/>
      <w:bookmarkStart w:id="158" w:name="_Toc150286036"/>
      <w:bookmarkEnd w:id="152"/>
      <w:bookmarkEnd w:id="153"/>
      <w:bookmarkEnd w:id="154"/>
      <w:bookmarkEnd w:id="155"/>
      <w:bookmarkEnd w:id="156"/>
      <w:bookmarkEnd w:id="157"/>
      <w:bookmarkEnd w:id="158"/>
    </w:p>
    <w:p w14:paraId="242F4C8D" w14:textId="77777777" w:rsidR="00552C70" w:rsidRPr="00F638DE" w:rsidRDefault="00552C70">
      <w:pPr>
        <w:pStyle w:val="Akapitzlist"/>
        <w:keepNext/>
        <w:numPr>
          <w:ilvl w:val="0"/>
          <w:numId w:val="5"/>
        </w:numPr>
        <w:tabs>
          <w:tab w:val="left" w:pos="426"/>
        </w:tabs>
        <w:suppressAutoHyphens/>
        <w:spacing w:after="200" w:line="360" w:lineRule="auto"/>
        <w:contextualSpacing w:val="0"/>
        <w:jc w:val="both"/>
        <w:outlineLvl w:val="1"/>
        <w:rPr>
          <w:rFonts w:asciiTheme="minorHAnsi" w:eastAsia="Calibri" w:hAnsiTheme="minorHAnsi" w:cstheme="minorHAnsi"/>
          <w:b/>
          <w:i/>
          <w:smallCaps/>
          <w:vanish/>
          <w:lang w:eastAsia="en-US"/>
        </w:rPr>
      </w:pPr>
      <w:bookmarkStart w:id="159" w:name="_Toc139193088"/>
      <w:bookmarkStart w:id="160" w:name="_Toc146390172"/>
      <w:bookmarkStart w:id="161" w:name="_Toc146390229"/>
      <w:bookmarkStart w:id="162" w:name="_Toc148041161"/>
      <w:bookmarkStart w:id="163" w:name="_Toc148041277"/>
      <w:bookmarkStart w:id="164" w:name="_Toc150285984"/>
      <w:bookmarkStart w:id="165" w:name="_Toc150286037"/>
      <w:bookmarkEnd w:id="159"/>
      <w:bookmarkEnd w:id="160"/>
      <w:bookmarkEnd w:id="161"/>
      <w:bookmarkEnd w:id="162"/>
      <w:bookmarkEnd w:id="163"/>
      <w:bookmarkEnd w:id="164"/>
      <w:bookmarkEnd w:id="165"/>
    </w:p>
    <w:p w14:paraId="45988A06" w14:textId="77777777" w:rsidR="00552C70" w:rsidRPr="00F638DE" w:rsidRDefault="00552C70">
      <w:pPr>
        <w:keepNext/>
        <w:numPr>
          <w:ilvl w:val="1"/>
          <w:numId w:val="5"/>
        </w:numPr>
        <w:tabs>
          <w:tab w:val="left" w:pos="426"/>
        </w:tabs>
        <w:suppressAutoHyphens/>
        <w:spacing w:after="200" w:line="360" w:lineRule="auto"/>
        <w:ind w:left="720"/>
        <w:jc w:val="both"/>
        <w:outlineLvl w:val="1"/>
        <w:rPr>
          <w:rFonts w:asciiTheme="minorHAnsi" w:eastAsia="Calibri" w:hAnsiTheme="minorHAnsi" w:cstheme="minorHAnsi"/>
          <w:b/>
          <w:i/>
          <w:smallCaps/>
          <w:lang w:eastAsia="en-US"/>
        </w:rPr>
      </w:pPr>
      <w:bookmarkStart w:id="166" w:name="_Toc139193089"/>
      <w:bookmarkStart w:id="167" w:name="_Toc150286038"/>
      <w:r w:rsidRPr="00F638DE">
        <w:rPr>
          <w:rFonts w:asciiTheme="minorHAnsi" w:eastAsia="Calibri" w:hAnsiTheme="minorHAnsi" w:cstheme="minorHAnsi"/>
          <w:b/>
          <w:i/>
          <w:smallCaps/>
          <w:lang w:eastAsia="en-US"/>
        </w:rPr>
        <w:t>Zabezpieczenie pnia.</w:t>
      </w:r>
      <w:bookmarkEnd w:id="166"/>
      <w:bookmarkEnd w:id="167"/>
    </w:p>
    <w:p w14:paraId="07F3E8FE"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Aby zabezpieczyć pnie drzew przed uszkodzeniem zaleca się jeden ze sposobów zabezpieczenia, to jest odeskowanie pni. Sposób ten polega na owinięciu pni przed odeskowaniem matami słomianymi lub trzcinowymi.</w:t>
      </w:r>
    </w:p>
    <w:p w14:paraId="333DFF76"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Odeskowanie należy wykonać uwzględniając kształt pnia. Deski powinny przylegać do pnia możliwie jak największą powierzchnią. Pień powinien być okryty deskami do podstawy korony. Deski należy przymocować przez mocne odrutowanie lub olinowanie, nie należy używać gwoździ.</w:t>
      </w:r>
    </w:p>
    <w:p w14:paraId="6C7E2BA1" w14:textId="77777777" w:rsidR="00552C70" w:rsidRPr="00F638DE" w:rsidRDefault="00552C70">
      <w:pPr>
        <w:keepNext/>
        <w:numPr>
          <w:ilvl w:val="1"/>
          <w:numId w:val="5"/>
        </w:numPr>
        <w:tabs>
          <w:tab w:val="left" w:pos="426"/>
        </w:tabs>
        <w:suppressAutoHyphens/>
        <w:spacing w:after="200" w:line="360" w:lineRule="auto"/>
        <w:ind w:hanging="1080"/>
        <w:jc w:val="both"/>
        <w:outlineLvl w:val="1"/>
        <w:rPr>
          <w:rFonts w:asciiTheme="minorHAnsi" w:eastAsia="Calibri" w:hAnsiTheme="minorHAnsi" w:cstheme="minorHAnsi"/>
          <w:b/>
          <w:i/>
          <w:smallCaps/>
          <w:lang w:eastAsia="en-US"/>
        </w:rPr>
      </w:pPr>
      <w:bookmarkStart w:id="168" w:name="_Toc139193090"/>
      <w:bookmarkStart w:id="169" w:name="_Toc150286039"/>
      <w:r w:rsidRPr="00F638DE">
        <w:rPr>
          <w:rFonts w:asciiTheme="minorHAnsi" w:eastAsia="Calibri" w:hAnsiTheme="minorHAnsi" w:cstheme="minorHAnsi"/>
          <w:b/>
          <w:i/>
          <w:smallCaps/>
          <w:lang w:eastAsia="en-US"/>
        </w:rPr>
        <w:t>Zabezpieczenie korzeni.</w:t>
      </w:r>
      <w:bookmarkEnd w:id="168"/>
      <w:bookmarkEnd w:id="169"/>
    </w:p>
    <w:p w14:paraId="63D2400F" w14:textId="77777777" w:rsidR="00F84C43"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Aby zabezpieczyć korzenie drzew zaleca się wygrodzenie powierzchni wyznaczonej rzutem koron drzew wykonując ogrodzenie, którego wysokość nie powinna być niższa niż 2 m. W przypadku topoli dopuszcza się wycięcie do 30% korzeni. Roboty ziemne w strefie korzeniowej należy wykonać ręcznie. Powinny być one przeprowadzone na wiosnę, w czasie pogody pochmurnej lub deszczowej. </w:t>
      </w:r>
    </w:p>
    <w:p w14:paraId="3F5CB08E" w14:textId="68AD84F3"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lastRenderedPageBreak/>
        <w:t xml:space="preserve">W słońcu korzenie nie powinny być dłużej niż 1 godzinę, na powietrzu nie dłużej niż 2 godziny, natomiast na powietrzu w stanie stale wilgotnym nie dłużej niż 8 godzin. Do zabezpieczenia korzeni przed wysychaniem należy użyć mokrego torfu, mat, tkanin jutowych lub czarnej folii. Powierzchnię cięć korzeni należy zabezpieczyć tak jak gałęzie po cięciach sanitarnych. </w:t>
      </w:r>
    </w:p>
    <w:p w14:paraId="61EE152B" w14:textId="77777777" w:rsidR="00552C70" w:rsidRPr="00F638DE" w:rsidRDefault="00552C70" w:rsidP="00552C70">
      <w:pPr>
        <w:spacing w:after="200" w:line="276"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Przyciętym korzeniom należy umożliwić regenerację poprzez wykonanie ekranu korzeniowego, zbudowanego przy pomocy pali, siatek i folii. Następnie wykop należy wypełnić od strony drzewa warstwą ziemi urodzajnej.</w:t>
      </w:r>
    </w:p>
    <w:p w14:paraId="05AF0DCF" w14:textId="77777777" w:rsidR="001A7DBD" w:rsidRPr="00F638DE" w:rsidRDefault="001A7DBD" w:rsidP="00552C70">
      <w:pPr>
        <w:spacing w:after="200" w:line="276" w:lineRule="auto"/>
        <w:jc w:val="both"/>
        <w:rPr>
          <w:rFonts w:asciiTheme="minorHAnsi" w:eastAsia="Calibri" w:hAnsiTheme="minorHAnsi" w:cstheme="minorHAnsi"/>
          <w:sz w:val="22"/>
          <w:szCs w:val="22"/>
          <w:lang w:eastAsia="en-US"/>
        </w:rPr>
      </w:pPr>
    </w:p>
    <w:p w14:paraId="27B162FE"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70" w:name="_Toc139193091"/>
      <w:bookmarkStart w:id="171" w:name="_Toc150286040"/>
      <w:r w:rsidRPr="00F638DE">
        <w:rPr>
          <w:rFonts w:asciiTheme="minorHAnsi" w:eastAsia="Calibri" w:hAnsiTheme="minorHAnsi" w:cstheme="minorHAnsi"/>
          <w:b/>
          <w:bCs w:val="0"/>
          <w:caps/>
          <w:sz w:val="20"/>
          <w:lang w:eastAsia="en-US"/>
        </w:rPr>
        <w:t>Równoważność rozwiązań .</w:t>
      </w:r>
      <w:bookmarkEnd w:id="170"/>
      <w:bookmarkEnd w:id="171"/>
    </w:p>
    <w:p w14:paraId="5B2F64DE" w14:textId="77777777" w:rsidR="001A7DBD" w:rsidRPr="00F638DE" w:rsidRDefault="001A7DBD" w:rsidP="001A7DBD">
      <w:pPr>
        <w:rPr>
          <w:rFonts w:asciiTheme="minorHAnsi" w:eastAsia="Calibri" w:hAnsiTheme="minorHAnsi" w:cstheme="minorHAnsi"/>
          <w:lang w:eastAsia="en-US"/>
        </w:rPr>
      </w:pPr>
    </w:p>
    <w:p w14:paraId="443D7423" w14:textId="77777777" w:rsidR="00552C70" w:rsidRPr="00F638DE" w:rsidRDefault="00552C70" w:rsidP="00552C70">
      <w:pPr>
        <w:spacing w:after="200" w:line="276" w:lineRule="auto"/>
        <w:jc w:val="both"/>
        <w:rPr>
          <w:rFonts w:asciiTheme="minorHAnsi" w:eastAsia="Calibri" w:hAnsiTheme="minorHAnsi" w:cstheme="minorHAnsi"/>
          <w:b/>
          <w:i/>
          <w:sz w:val="22"/>
          <w:szCs w:val="22"/>
          <w:lang w:eastAsia="en-US"/>
        </w:rPr>
      </w:pPr>
      <w:r w:rsidRPr="00F638DE">
        <w:rPr>
          <w:rFonts w:asciiTheme="minorHAnsi" w:eastAsia="Calibri" w:hAnsiTheme="minorHAnsi" w:cstheme="minorHAnsi"/>
          <w:b/>
          <w:i/>
          <w:sz w:val="22"/>
          <w:szCs w:val="22"/>
          <w:lang w:eastAsia="en-US"/>
        </w:rPr>
        <w:t xml:space="preserve">W celu zapewnienia zgodności projektu jako przedmiotu zamówienia z przepisami ustawy Prawo zamówień publicznych, w sytuacji jeżeli w Dokumentacji projektowej lub Specyfikacjach Technicznych zawarte informacje w zakresie: przyjętych technologii wykonania robót, rozwiązań technicznych, doboru materiałów i urządzeń, ponadto użytych określeń, nazw lub parametrów materiałów i urządzeń wskazywałyby na określonego producenta, wykonawcę lub dostawcę stwierdza się, że w tych przypadkach  dopuszcza się (po udokumentowaniu) stosowanie technologii, rozwiązań, materiałów i urządzeń równoważnych innych producentów, dostawców i wykonawców o parametrach nie gorszych od projektowanych. </w:t>
      </w:r>
    </w:p>
    <w:p w14:paraId="049D343E" w14:textId="77777777" w:rsidR="00552C70" w:rsidRPr="00F638DE" w:rsidRDefault="00552C70" w:rsidP="00552C70">
      <w:pPr>
        <w:spacing w:after="200" w:line="276" w:lineRule="auto"/>
        <w:jc w:val="both"/>
        <w:rPr>
          <w:rFonts w:asciiTheme="minorHAnsi" w:eastAsia="Calibri" w:hAnsiTheme="minorHAnsi" w:cstheme="minorHAnsi"/>
          <w:b/>
          <w:i/>
          <w:sz w:val="22"/>
          <w:szCs w:val="22"/>
          <w:lang w:eastAsia="en-US"/>
        </w:rPr>
      </w:pPr>
      <w:r w:rsidRPr="00F638DE">
        <w:rPr>
          <w:rFonts w:asciiTheme="minorHAnsi" w:eastAsia="Calibri" w:hAnsiTheme="minorHAnsi" w:cstheme="minorHAnsi"/>
          <w:b/>
          <w:i/>
          <w:sz w:val="22"/>
          <w:szCs w:val="22"/>
          <w:lang w:eastAsia="en-US"/>
        </w:rPr>
        <w:t xml:space="preserve">W odniesieniu do treści dokumentacji projektowej wyjaśnia się, że projekt został wykonany w oparciu o urządzenia referencyjne. </w:t>
      </w:r>
    </w:p>
    <w:p w14:paraId="1DE9D39E" w14:textId="77777777" w:rsidR="001A7DBD" w:rsidRPr="00F638DE" w:rsidRDefault="001A7DBD" w:rsidP="00552C70">
      <w:pPr>
        <w:spacing w:after="200" w:line="276" w:lineRule="auto"/>
        <w:jc w:val="both"/>
        <w:rPr>
          <w:rFonts w:asciiTheme="minorHAnsi" w:eastAsia="Calibri" w:hAnsiTheme="minorHAnsi" w:cstheme="minorHAnsi"/>
          <w:b/>
          <w:i/>
          <w:sz w:val="22"/>
          <w:szCs w:val="22"/>
          <w:lang w:eastAsia="en-US"/>
        </w:rPr>
      </w:pPr>
    </w:p>
    <w:p w14:paraId="2E680481"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72" w:name="_Toc139193092"/>
      <w:bookmarkStart w:id="173" w:name="_Toc150286041"/>
      <w:r w:rsidRPr="00F638DE">
        <w:rPr>
          <w:rFonts w:asciiTheme="minorHAnsi" w:eastAsia="Calibri" w:hAnsiTheme="minorHAnsi" w:cstheme="minorHAnsi"/>
          <w:b/>
          <w:bCs w:val="0"/>
          <w:caps/>
          <w:sz w:val="20"/>
          <w:lang w:eastAsia="en-US"/>
        </w:rPr>
        <w:t>Odtworzenie nawierzchni</w:t>
      </w:r>
      <w:bookmarkEnd w:id="172"/>
      <w:bookmarkEnd w:id="173"/>
    </w:p>
    <w:p w14:paraId="678193DD" w14:textId="77777777" w:rsidR="00552C70" w:rsidRPr="00F638DE" w:rsidRDefault="00552C70" w:rsidP="00552C70">
      <w:pPr>
        <w:rPr>
          <w:rFonts w:asciiTheme="minorHAnsi" w:hAnsiTheme="minorHAnsi" w:cstheme="minorHAnsi"/>
          <w:lang w:eastAsia="en-US"/>
        </w:rPr>
      </w:pPr>
    </w:p>
    <w:p w14:paraId="71127EAB" w14:textId="77777777" w:rsidR="00552C70" w:rsidRPr="00F638DE" w:rsidRDefault="00552C70" w:rsidP="00552C70">
      <w:pPr>
        <w:autoSpaceDE w:val="0"/>
        <w:spacing w:line="288" w:lineRule="auto"/>
        <w:jc w:val="both"/>
        <w:rPr>
          <w:rFonts w:asciiTheme="minorHAnsi" w:hAnsiTheme="minorHAnsi" w:cstheme="minorHAnsi"/>
          <w:sz w:val="22"/>
          <w:szCs w:val="22"/>
        </w:rPr>
      </w:pPr>
      <w:r w:rsidRPr="00F638DE">
        <w:rPr>
          <w:rFonts w:asciiTheme="minorHAnsi" w:hAnsiTheme="minorHAnsi" w:cstheme="minorHAnsi"/>
          <w:sz w:val="22"/>
          <w:szCs w:val="22"/>
        </w:rPr>
        <w:t xml:space="preserve">W trakcie robót prowadzonych w pasie drogowym należy zachować ostrożność i zapewnić bezpieczeństwo dla ruchu samochodowego i pieszych. Prace budowlane i odtworzeniowe w terenie należy prowadzić w uzgodnieniu z właścicielem terenu przywracając nawierzchnię do stanu pierwotnego z uwzględnieniem występujących warstw podbudowy i nawierzchni. Po zakończeniu robót teren należy doprowadzić do stanu pierwotnego. Rozebrane nawierzchnie drogi, chodnika odtworzyć zgodnie z technologią ich wykonania, z zachowaniem materiałów i warstw konstrukcyjnych, jakie obecnie się tam znajdują, ewentualnie w uzgodnieniu z ich zarządcą </w:t>
      </w:r>
      <w:r w:rsidRPr="00F638DE">
        <w:rPr>
          <w:rFonts w:asciiTheme="minorHAnsi" w:hAnsiTheme="minorHAnsi" w:cstheme="minorHAnsi"/>
          <w:sz w:val="22"/>
          <w:szCs w:val="22"/>
        </w:rPr>
        <w:br/>
        <w:t xml:space="preserve">i inwestorem należy zastosować materiały o wyższym standardzie. </w:t>
      </w:r>
    </w:p>
    <w:p w14:paraId="6D9249D9" w14:textId="77777777" w:rsidR="00ED1C19" w:rsidRPr="00F638DE" w:rsidRDefault="00ED1C19" w:rsidP="00552C70">
      <w:pPr>
        <w:autoSpaceDE w:val="0"/>
        <w:spacing w:line="288" w:lineRule="auto"/>
        <w:jc w:val="both"/>
        <w:rPr>
          <w:rFonts w:asciiTheme="minorHAnsi" w:hAnsiTheme="minorHAnsi" w:cstheme="minorHAnsi"/>
          <w:sz w:val="22"/>
          <w:szCs w:val="22"/>
        </w:rPr>
      </w:pPr>
    </w:p>
    <w:p w14:paraId="2028010C" w14:textId="77777777" w:rsidR="00552C70" w:rsidRPr="00F638DE" w:rsidRDefault="00552C70">
      <w:pPr>
        <w:pStyle w:val="Nagwek2"/>
        <w:numPr>
          <w:ilvl w:val="0"/>
          <w:numId w:val="3"/>
        </w:numPr>
        <w:tabs>
          <w:tab w:val="num" w:pos="0"/>
        </w:tabs>
        <w:spacing w:line="288" w:lineRule="auto"/>
        <w:ind w:left="284" w:hanging="284"/>
        <w:rPr>
          <w:rFonts w:asciiTheme="minorHAnsi" w:hAnsiTheme="minorHAnsi" w:cstheme="minorHAnsi"/>
          <w:b/>
          <w:caps/>
          <w:sz w:val="20"/>
        </w:rPr>
      </w:pPr>
      <w:bookmarkStart w:id="174" w:name="_Toc139193093"/>
      <w:bookmarkStart w:id="175" w:name="_Toc150286042"/>
      <w:r w:rsidRPr="00F638DE">
        <w:rPr>
          <w:rFonts w:asciiTheme="minorHAnsi" w:eastAsia="Calibri" w:hAnsiTheme="minorHAnsi" w:cstheme="minorHAnsi"/>
          <w:b/>
          <w:bCs w:val="0"/>
          <w:caps/>
          <w:sz w:val="20"/>
          <w:lang w:eastAsia="en-US"/>
        </w:rPr>
        <w:t>Zasady wykorzystania gruntu</w:t>
      </w:r>
      <w:bookmarkEnd w:id="174"/>
      <w:bookmarkEnd w:id="175"/>
    </w:p>
    <w:p w14:paraId="39BCDC89" w14:textId="77777777" w:rsidR="00552C70" w:rsidRPr="00F638DE" w:rsidRDefault="00552C70" w:rsidP="00552C70">
      <w:pPr>
        <w:rPr>
          <w:rFonts w:asciiTheme="minorHAnsi" w:hAnsiTheme="minorHAnsi" w:cstheme="minorHAnsi"/>
        </w:rPr>
      </w:pPr>
    </w:p>
    <w:p w14:paraId="1D654FEF" w14:textId="77777777" w:rsidR="00552C70" w:rsidRPr="00F638DE" w:rsidRDefault="00552C70" w:rsidP="00552C70">
      <w:pPr>
        <w:autoSpaceDE w:val="0"/>
        <w:spacing w:line="288" w:lineRule="auto"/>
        <w:jc w:val="both"/>
        <w:rPr>
          <w:rFonts w:asciiTheme="minorHAnsi" w:hAnsiTheme="minorHAnsi" w:cstheme="minorHAnsi"/>
          <w:sz w:val="22"/>
          <w:szCs w:val="22"/>
        </w:rPr>
      </w:pPr>
      <w:r w:rsidRPr="00F638DE">
        <w:rPr>
          <w:rFonts w:asciiTheme="minorHAnsi" w:hAnsiTheme="minorHAnsi" w:cstheme="minorHAnsi"/>
          <w:sz w:val="22"/>
          <w:szCs w:val="22"/>
        </w:rPr>
        <w:t xml:space="preserve">Ziemię z wykopów w ilości przewidzianej do ponownego wykorzystania (zasyp wykopów) należy składować wzdłuż wykopu lub na składowiskach tymczasowych. Na etapie realizacji inwestycji możliwe jest użycie gruntu rodzimego do zasypu wykopu (powyżej warstwy 30 cm) po uprzednim potwierdzeniu jego przydatności do zasypki. Warunkiem wykorzystania gruntu rodzimego jest uzyskanie wymaganego wskaźnika zagęszczenia. </w:t>
      </w:r>
    </w:p>
    <w:p w14:paraId="52B84755" w14:textId="77777777" w:rsidR="00552C70" w:rsidRPr="00F638DE" w:rsidRDefault="00552C70" w:rsidP="00552C70">
      <w:pPr>
        <w:autoSpaceDE w:val="0"/>
        <w:spacing w:line="288" w:lineRule="auto"/>
        <w:jc w:val="both"/>
        <w:rPr>
          <w:rFonts w:asciiTheme="minorHAnsi" w:hAnsiTheme="minorHAnsi" w:cstheme="minorHAnsi"/>
          <w:sz w:val="22"/>
          <w:szCs w:val="22"/>
        </w:rPr>
      </w:pPr>
      <w:r w:rsidRPr="00F638DE">
        <w:rPr>
          <w:rFonts w:asciiTheme="minorHAnsi" w:hAnsiTheme="minorHAnsi" w:cstheme="minorHAnsi"/>
          <w:sz w:val="22"/>
          <w:szCs w:val="22"/>
        </w:rPr>
        <w:t xml:space="preserve">Wówczas grunty pozyskane przy wykonywaniu wykopów powinny być w maksymalnym stopniu wykorzystane do zasypek. Nadmiar gruntu zostanie rozplantowany lub odwieziony na składowisko. Teren doprowadzić do stanu sprzed rozpoczęcia robót. </w:t>
      </w:r>
    </w:p>
    <w:p w14:paraId="02957AF9" w14:textId="77777777" w:rsidR="00552C70" w:rsidRPr="00F638DE" w:rsidRDefault="00552C70" w:rsidP="00552C70">
      <w:pPr>
        <w:spacing w:line="276" w:lineRule="auto"/>
        <w:jc w:val="both"/>
        <w:rPr>
          <w:rFonts w:asciiTheme="minorHAnsi" w:hAnsiTheme="minorHAnsi" w:cstheme="minorHAnsi"/>
          <w:sz w:val="22"/>
          <w:szCs w:val="22"/>
        </w:rPr>
      </w:pPr>
    </w:p>
    <w:p w14:paraId="3B9B55EF"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76" w:name="_Toc139193094"/>
      <w:bookmarkStart w:id="177" w:name="_Toc150286043"/>
      <w:r w:rsidRPr="00F638DE">
        <w:rPr>
          <w:rFonts w:asciiTheme="minorHAnsi" w:eastAsia="Calibri" w:hAnsiTheme="minorHAnsi" w:cstheme="minorHAnsi"/>
          <w:b/>
          <w:bCs w:val="0"/>
          <w:caps/>
          <w:sz w:val="20"/>
          <w:lang w:eastAsia="en-US"/>
        </w:rPr>
        <w:lastRenderedPageBreak/>
        <w:t>Uwagi wykonawcze</w:t>
      </w:r>
      <w:bookmarkEnd w:id="176"/>
      <w:bookmarkEnd w:id="177"/>
    </w:p>
    <w:p w14:paraId="513C837F" w14:textId="77777777" w:rsidR="00552C70" w:rsidRPr="00F638DE" w:rsidRDefault="00552C70" w:rsidP="00552C70">
      <w:pPr>
        <w:rPr>
          <w:rFonts w:asciiTheme="minorHAnsi" w:hAnsiTheme="minorHAnsi" w:cstheme="minorHAnsi"/>
          <w:lang w:eastAsia="en-US"/>
        </w:rPr>
      </w:pPr>
    </w:p>
    <w:p w14:paraId="198D8F88" w14:textId="77777777" w:rsidR="00552C70" w:rsidRPr="00F638DE" w:rsidRDefault="00552C70" w:rsidP="00552C70">
      <w:pPr>
        <w:autoSpaceDE w:val="0"/>
        <w:spacing w:line="288" w:lineRule="auto"/>
        <w:jc w:val="both"/>
        <w:rPr>
          <w:rFonts w:asciiTheme="minorHAnsi" w:hAnsiTheme="minorHAnsi" w:cstheme="minorHAnsi"/>
        </w:rPr>
      </w:pPr>
      <w:r w:rsidRPr="00F638DE">
        <w:rPr>
          <w:rFonts w:asciiTheme="minorHAnsi" w:hAnsiTheme="minorHAnsi" w:cstheme="minorHAnsi"/>
          <w:sz w:val="22"/>
          <w:szCs w:val="22"/>
        </w:rPr>
        <w:t xml:space="preserve">Termin rozpoczęcia robót i włączenia do sieci należy uzgodnić z </w:t>
      </w:r>
      <w:r w:rsidR="00ED1C19" w:rsidRPr="00F638DE">
        <w:rPr>
          <w:rFonts w:asciiTheme="minorHAnsi" w:hAnsiTheme="minorHAnsi" w:cstheme="minorHAnsi"/>
          <w:sz w:val="22"/>
          <w:szCs w:val="22"/>
        </w:rPr>
        <w:t>Przedsiębiorstwem Wodociągów i Kanalizacji Sp. z o.o. w Olsztynie</w:t>
      </w:r>
      <w:r w:rsidRPr="00F638DE">
        <w:rPr>
          <w:rFonts w:asciiTheme="minorHAnsi" w:hAnsiTheme="minorHAnsi" w:cstheme="minorHAnsi"/>
          <w:sz w:val="22"/>
          <w:szCs w:val="22"/>
        </w:rPr>
        <w:t xml:space="preserve">. Zabezpieczenie na czas wykonywania robót napotkanego uzbrojenia podziemnego wykonać pod nadzorem właścicieli tego uzbrojenia. </w:t>
      </w:r>
    </w:p>
    <w:p w14:paraId="66C81990" w14:textId="77777777" w:rsidR="00552C70" w:rsidRPr="00F638DE" w:rsidRDefault="00552C70" w:rsidP="00552C70">
      <w:pPr>
        <w:autoSpaceDE w:val="0"/>
        <w:spacing w:line="288" w:lineRule="auto"/>
        <w:jc w:val="both"/>
        <w:rPr>
          <w:rFonts w:asciiTheme="minorHAnsi" w:hAnsiTheme="minorHAnsi" w:cstheme="minorHAnsi"/>
          <w:sz w:val="22"/>
          <w:szCs w:val="22"/>
        </w:rPr>
      </w:pPr>
      <w:r w:rsidRPr="00F638DE">
        <w:rPr>
          <w:rFonts w:asciiTheme="minorHAnsi" w:hAnsiTheme="minorHAnsi" w:cstheme="minorHAnsi"/>
          <w:sz w:val="22"/>
          <w:szCs w:val="22"/>
        </w:rPr>
        <w:t xml:space="preserve">Po zakończeniu robót przed zasypaniem istniejące uzbrojenie podziemne przywrócić do stanu pierwotnego i zgłosić jego właścicielowi celem dokonania odbioru potwierdzonego wpisem do dziennika budowy lub oddzielnym protokołem. Rzędne układania sieci wg części graficznej. Rzędne podane w dokumentacji projektowej należy zweryfikować na placu budowy. W przypadku rozbieżności projektowane rzędne dostosować do istniejącego terenu zachowując minimalne przykrycie przewodu. </w:t>
      </w:r>
    </w:p>
    <w:p w14:paraId="25899C41" w14:textId="77777777" w:rsidR="00552C70" w:rsidRPr="00F638DE" w:rsidRDefault="00552C70" w:rsidP="00552C70">
      <w:pPr>
        <w:autoSpaceDE w:val="0"/>
        <w:spacing w:line="288" w:lineRule="auto"/>
        <w:jc w:val="both"/>
        <w:rPr>
          <w:rFonts w:asciiTheme="minorHAnsi" w:hAnsiTheme="minorHAnsi" w:cstheme="minorHAnsi"/>
        </w:rPr>
      </w:pPr>
    </w:p>
    <w:p w14:paraId="2B3C3584"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Całość robót wykonać zgodnie z dokumentacją techniczną, warunkami technicznymi, uwagami zawartymi w uzgodnieniach dysponentów, wymaganymi normami i przepisami, zaleceniami producentów materiałów i urządzeń, przepisami BHP oraz :</w:t>
      </w:r>
    </w:p>
    <w:p w14:paraId="3FDDE2DE" w14:textId="77777777" w:rsidR="00552C70" w:rsidRPr="00F638DE" w:rsidRDefault="00552C70">
      <w:pPr>
        <w:numPr>
          <w:ilvl w:val="0"/>
          <w:numId w:val="8"/>
        </w:num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Warunkami technicznymi wykonania i odbioru rurociągów z tworzyw sztucznych </w:t>
      </w:r>
    </w:p>
    <w:p w14:paraId="3E55374A" w14:textId="77777777" w:rsidR="00552C70" w:rsidRPr="00F638DE" w:rsidRDefault="00552C70">
      <w:pPr>
        <w:numPr>
          <w:ilvl w:val="0"/>
          <w:numId w:val="8"/>
        </w:num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Instrukcją i wytycznymi montażu wydanymi przez producenta zastosowanych rur i urządzeń . </w:t>
      </w:r>
    </w:p>
    <w:p w14:paraId="6636E726" w14:textId="77777777" w:rsidR="00552C70" w:rsidRPr="00F638DE" w:rsidRDefault="00552C70">
      <w:pPr>
        <w:numPr>
          <w:ilvl w:val="0"/>
          <w:numId w:val="8"/>
        </w:num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Rozporządzeniem Ministra Infrastruktury z dnia 12 kwietnia 2002 w sprawie warunków technicznych, jakim powinny odpowiadać budynki i ich usytuowanie </w:t>
      </w:r>
    </w:p>
    <w:p w14:paraId="634E91C4" w14:textId="77777777" w:rsidR="00552C70" w:rsidRPr="00F638DE" w:rsidRDefault="00552C70">
      <w:pPr>
        <w:numPr>
          <w:ilvl w:val="0"/>
          <w:numId w:val="8"/>
        </w:num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Warunkami technicznymi wykonania i odbioru rurociągów z tworzyw sztucznych zaleconymi do stosowania przez Ministerstwo Gospodarki Przestrzennej i Budownictwa wydawca Polska Korporacja techniki Sanitarnej Grzewczej, Gazowej i Klimatyzacji Warszawa 1994 rok.</w:t>
      </w:r>
    </w:p>
    <w:p w14:paraId="583AFACC" w14:textId="77777777" w:rsidR="00552C70" w:rsidRPr="00F638DE" w:rsidRDefault="00552C70">
      <w:pPr>
        <w:numPr>
          <w:ilvl w:val="0"/>
          <w:numId w:val="8"/>
        </w:num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Warunkami technicznymi wykonywania i odbioru sieci wodociągowych – Wymagania techniczne COBRTI INSTAL zeszyt 3.</w:t>
      </w:r>
    </w:p>
    <w:p w14:paraId="69B441D8"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Parametry zgrzewania ustali wykonawca na podstawie sprzętu do zgrzewania i wymagań producenta danego rodzaju kształtek. Przed rozpoczęciem prac należy sprawdzić stan zgrzewarki, generatora (jeśli jest używany), narzędzi oraz łączonych rur i kształtek, a także przygotować samo miejsce, w którym będzie prowadzone zgrzewanie. Monter musi posiadać aktualne uprawnienia do prowadzenia zgrzewania, a zgrzewarka posiadać aktualne świadectwo kalibracji. </w:t>
      </w:r>
    </w:p>
    <w:p w14:paraId="434EDE39"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Jeżeli wymagają tego warunki pogodowe – należy rozstawić namiot ochronny lub osłony. Po zgrzaniu złącze należy pozostawić przed ułożeniem w wykopie aż do czasu naturalnego wystygnięcia.</w:t>
      </w:r>
    </w:p>
    <w:p w14:paraId="43B019FB"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Należy powiadomić przez rozpoczęciem robót właściwe organy, jednostki uzgadniające oraz właścicieli gruntów;</w:t>
      </w:r>
    </w:p>
    <w:p w14:paraId="55E193E4"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Rzędne wg części graficznej. Rzędne podane w dokumentacji projektowej należy zweryfikować na placu budowy, </w:t>
      </w:r>
    </w:p>
    <w:p w14:paraId="49F36646"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Szczególną uwagę zwrócić na właściwe zagęszczanie zasypki wykopu,</w:t>
      </w:r>
    </w:p>
    <w:p w14:paraId="19A75A1B"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Przed przystąpieniem do robót uzyskać zezwolenie właścicieli terenu na wejście w teren,</w:t>
      </w:r>
    </w:p>
    <w:p w14:paraId="44388D02"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Stosować się do zawartych w uzgodnieniach warunków wykonania robót </w:t>
      </w:r>
    </w:p>
    <w:p w14:paraId="48865F57"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 miejscach skrzyżowań / kolizji z istniejącym uzbrojeniem podziemnym wykopy wykonać ręcznie,</w:t>
      </w:r>
    </w:p>
    <w:p w14:paraId="66046FBC"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lastRenderedPageBreak/>
        <w:t>Po montażu, wykonaniu prób i pomiarów geodezyjnych powykonawczych rurociągi należy zasypać ręcznie do wysokości ok. 30 cm ponad wierzch rury a dalej mechanicznie,</w:t>
      </w:r>
    </w:p>
    <w:p w14:paraId="533F650C"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Wszelkie napotkane nie zinwentaryzowane rurociągi lub kable traktować jako czynne powiadamiając o ich odkryciu ewentualnych użytkowników i uzgodnić z nimi sposób zabezpieczenia lub likwidacji.</w:t>
      </w:r>
    </w:p>
    <w:p w14:paraId="421470D3"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Wszelkie prace w pasie drogowym prowadzić pod nadzorem właściwego miejscowo zarządcy drogi, po uprzednim uzgodnieniu terminu rozpoczęcia i zakończenia robót, formy nadzoru, projektu tymczasowej organizacji ruchu </w:t>
      </w:r>
    </w:p>
    <w:p w14:paraId="253924F9"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Przeprowadzić próby szczelności </w:t>
      </w:r>
    </w:p>
    <w:p w14:paraId="1C4C2187"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Przed zasypaniem przeprowadzić geodezyjną inwentaryzację powykonawczą </w:t>
      </w:r>
    </w:p>
    <w:p w14:paraId="2FAEECF2"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Uzupełnić plany o niezainwentaryzowane uzbrojenie odkryte podczas wykonywania prac </w:t>
      </w:r>
    </w:p>
    <w:p w14:paraId="64C4BC87"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Nieczynne lub zlikwidowane kanały i budowle podziemne odpowiednio oznakować </w:t>
      </w:r>
    </w:p>
    <w:p w14:paraId="6A818538"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Należy powiadomić o rozpoczęciu robót właścicieli uzbrojenia nadziemnego i podziemnego;</w:t>
      </w:r>
    </w:p>
    <w:p w14:paraId="05E0B10E"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 xml:space="preserve">Wykopy należy zabezpieczyć stosując ogrodzenie i oznakowanie dla ruchu pieszego </w:t>
      </w:r>
      <w:r w:rsidRPr="00F638DE">
        <w:rPr>
          <w:rFonts w:asciiTheme="minorHAnsi" w:eastAsia="Calibri" w:hAnsiTheme="minorHAnsi" w:cstheme="minorHAnsi"/>
          <w:sz w:val="22"/>
          <w:szCs w:val="22"/>
          <w:lang w:eastAsia="ar-SA"/>
        </w:rPr>
        <w:br/>
        <w:t>i kołowego;</w:t>
      </w:r>
    </w:p>
    <w:p w14:paraId="17F5154B"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 sytuacji napotkania niezinwentaryzowanych uzbrojeń podziemnych przerwać pracę oraz ustalić jej użytkowników;</w:t>
      </w:r>
    </w:p>
    <w:p w14:paraId="303EA25B"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W trakcie prowadzenia prac dokonywać odbiorów technicznych;</w:t>
      </w:r>
    </w:p>
    <w:p w14:paraId="6DE75B2B"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Trasa rurociągów powinna być wytyczona geodezyjnie przez geodetę przed podjęciem robót;</w:t>
      </w:r>
    </w:p>
    <w:p w14:paraId="5FA15FDA"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Po montażu, wykonaniu prób i pomiarów geodezyjnych powykonawczych rurociągi należy zasypać ręcznie do wysokości ok. 30 cm ponad wierzch rury a dalej mechanicznie,</w:t>
      </w:r>
    </w:p>
    <w:p w14:paraId="4CE7294D"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Przed rozpoczęciem robót zapoznać się z treścią uzgodnień jednostek opiniujących</w:t>
      </w:r>
    </w:p>
    <w:p w14:paraId="5B285985" w14:textId="77777777" w:rsidR="00552C70" w:rsidRPr="00F638DE" w:rsidRDefault="00552C70">
      <w:pPr>
        <w:numPr>
          <w:ilvl w:val="0"/>
          <w:numId w:val="9"/>
        </w:numPr>
        <w:suppressAutoHyphens/>
        <w:spacing w:before="60" w:after="60" w:line="276" w:lineRule="auto"/>
        <w:ind w:left="567"/>
        <w:jc w:val="both"/>
        <w:rPr>
          <w:rFonts w:asciiTheme="minorHAnsi" w:eastAsia="Calibri" w:hAnsiTheme="minorHAnsi" w:cstheme="minorHAnsi"/>
          <w:sz w:val="22"/>
          <w:szCs w:val="22"/>
          <w:lang w:eastAsia="ar-SA"/>
        </w:rPr>
      </w:pPr>
      <w:r w:rsidRPr="00F638DE">
        <w:rPr>
          <w:rFonts w:asciiTheme="minorHAnsi" w:eastAsia="Calibri" w:hAnsiTheme="minorHAnsi" w:cstheme="minorHAnsi"/>
          <w:sz w:val="22"/>
          <w:szCs w:val="22"/>
          <w:lang w:eastAsia="ar-SA"/>
        </w:rPr>
        <w:t>Przed przystąpieniem do wykonywania sieci wodociągow</w:t>
      </w:r>
      <w:r w:rsidR="00112B19" w:rsidRPr="00F638DE">
        <w:rPr>
          <w:rFonts w:asciiTheme="minorHAnsi" w:eastAsia="Calibri" w:hAnsiTheme="minorHAnsi" w:cstheme="minorHAnsi"/>
          <w:sz w:val="22"/>
          <w:szCs w:val="22"/>
          <w:lang w:eastAsia="ar-SA"/>
        </w:rPr>
        <w:t>ej</w:t>
      </w:r>
      <w:r w:rsidRPr="00F638DE">
        <w:rPr>
          <w:rFonts w:asciiTheme="minorHAnsi" w:eastAsia="Calibri" w:hAnsiTheme="minorHAnsi" w:cstheme="minorHAnsi"/>
          <w:sz w:val="22"/>
          <w:szCs w:val="22"/>
          <w:lang w:eastAsia="ar-SA"/>
        </w:rPr>
        <w:t xml:space="preserve"> z uzbrojeniem sprawdzić czy spełnione są warunki podane w uzgodnieniach jednostek uzgadniających. Istniejące uzbrojenie podziemne zlokalizować przekopami próbnymi wykonanymi ręcznie. Zabezpieczenie na czas wykonywania robót napotkanego uzbrojenia podziemnego wykonać pod nadzorem właścicieli tego uzbrojenia. </w:t>
      </w:r>
    </w:p>
    <w:p w14:paraId="35FF2865"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Należy powiadomić o rozpoczęciu robót właścicieli uzbrojenia nadziemnego i podziemnego;</w:t>
      </w:r>
    </w:p>
    <w:p w14:paraId="18BD85CF"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Wykopy należy zabezpieczyć stosując ogrodzenie i oznakowanie dla ruchu pieszego </w:t>
      </w:r>
      <w:r w:rsidRPr="00F638DE">
        <w:rPr>
          <w:rFonts w:asciiTheme="minorHAnsi" w:eastAsia="Calibri" w:hAnsiTheme="minorHAnsi" w:cstheme="minorHAnsi"/>
          <w:sz w:val="22"/>
          <w:szCs w:val="22"/>
          <w:lang w:eastAsia="en-US"/>
        </w:rPr>
        <w:br/>
        <w:t>i kołowego;</w:t>
      </w:r>
    </w:p>
    <w:p w14:paraId="39C304E1"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 sytuacji napotkania niezinwentaryzowanych uzbrojeń podziemnych przerwać pracę oraz ustalić jej użytkowników;</w:t>
      </w:r>
    </w:p>
    <w:p w14:paraId="099F0BCD"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 trakcie prowadzenia prac dokonywać odbiorów technicznych;</w:t>
      </w:r>
    </w:p>
    <w:p w14:paraId="359465B4"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Trasa rurociągów powinna być wytyczona geodezyjnie przez geodetę przed podjęciem robót;</w:t>
      </w:r>
    </w:p>
    <w:p w14:paraId="190E8701"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Roboty ziemne w pobliżu istniejących instalacji wykonywać ręcznie. </w:t>
      </w:r>
    </w:p>
    <w:p w14:paraId="5D5DF852"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Przed przystąpieniem do robót uzyskać zezwolenie właścicieli terenu na wejście w teren,</w:t>
      </w:r>
    </w:p>
    <w:p w14:paraId="790C3C26"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Stosować się do zawartych w uzgodnieniach warunków wykonania robót </w:t>
      </w:r>
    </w:p>
    <w:p w14:paraId="656C8041"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 miejscach kolizji z istniejącym uzbrojeniem podziemnym wykopy wykonać ręcznie,</w:t>
      </w:r>
    </w:p>
    <w:p w14:paraId="0E812099"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Po montażu, wykonaniu prób i pomiarów geodezyjnych powykonawczych rurociągi należy zasypać ręcznie do wysokości ok. 30 cm ponad wierzch rury a dalej mechanicznie,</w:t>
      </w:r>
    </w:p>
    <w:p w14:paraId="0ACC3F0A"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lastRenderedPageBreak/>
        <w:t>Wszelkie napotkane nie zinwentaryzowane rurociągi lub kable traktować jako czynne powiadamiając o ich odkryciu ewentualnych użytkowników i uzgodnić z nimi sposób zabezpieczenia lub likwidacji.</w:t>
      </w:r>
    </w:p>
    <w:p w14:paraId="589B119D"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Wszelkie prace w pasie drogowym prowadzić pod nadzorem właściwego miejscowo zarządcy drogi, po uprzednim uzgodnieniu terminu rozpoczęcia i zakończenia robót, formy nadzoru, projektu tymczasowej organizacji ruchu </w:t>
      </w:r>
    </w:p>
    <w:p w14:paraId="4FFF899A"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Przeprowadzić próby szczelności </w:t>
      </w:r>
    </w:p>
    <w:p w14:paraId="194EC36C"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Przed zasypaniem przeprowadzić geodezyjną inwentaryzację powykonawczą sieci</w:t>
      </w:r>
    </w:p>
    <w:p w14:paraId="7DABBDFA"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Uzupełnić plany o niezainwentaryzowane uzbrojenie odkryte podczas wykonywania prac </w:t>
      </w:r>
    </w:p>
    <w:p w14:paraId="40A4256B"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Nieczynne lub zlikwidowane kanały i budowle podziemne odpowiednio oznakować </w:t>
      </w:r>
    </w:p>
    <w:p w14:paraId="743C4E9D"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Przed rozpoczęciem robót zapoznać się z treścią uzgodnień jednostek opiniujących</w:t>
      </w:r>
    </w:p>
    <w:p w14:paraId="48A0C795"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Należy uzgodnić z właścicielami uzbrojenia i gruntów termin wykonywania robót budowlanych na ich terenie.</w:t>
      </w:r>
    </w:p>
    <w:p w14:paraId="5B15845B"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Należy wykonać przekopy próbne w celu lokalizacji istniejącego uzbrojenia</w:t>
      </w:r>
    </w:p>
    <w:p w14:paraId="6383801B"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Należy bezwzględnie chronić istniejący drzewostan, przy zachowaniu niezbędnych minimalnych odległości oraz stosowanie stref ochronnych, w których nie należy wprowadzać ciężkiego sprzętu oraz składować materiałów </w:t>
      </w:r>
    </w:p>
    <w:p w14:paraId="46D67EF9"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 przypadkach kolizyjnych należy wprowadzić ewentualne zmiany przy udziale nadzoru autorskiego</w:t>
      </w:r>
    </w:p>
    <w:p w14:paraId="2DD1F744"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Wykopy należy zabezpieczyć przez ogrodzenie i oznakowanie dla ruchu pieszego i kołowego </w:t>
      </w:r>
    </w:p>
    <w:p w14:paraId="6B07B940"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Zabezpieczyć napotkane w czasie wykopów uzbrojenie podziemne</w:t>
      </w:r>
    </w:p>
    <w:p w14:paraId="225ACC61"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 trakcie prowadzenia prac należy dokonywać odbiorów technicznych robót  </w:t>
      </w:r>
    </w:p>
    <w:p w14:paraId="105F7018"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W przypadku natrafienia na problemy nie ujęte w dokumentacji technicznej należy dokonać uzgodnień z projektantem</w:t>
      </w:r>
    </w:p>
    <w:p w14:paraId="385C0DCE"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Ewentualne zmiany do projektu należy przed ich wprowadzeniem uzgodnić z projektantem</w:t>
      </w:r>
    </w:p>
    <w:p w14:paraId="3E8A5D72"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Wykopy prowadzić z zastosowaniem sprzętu mechanicznego oraz ręcznie. </w:t>
      </w:r>
    </w:p>
    <w:p w14:paraId="5D2FAE70"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Sieć w stanie odkrytym zgłosić z odpowiednim wyprzedzeniem (min. 3 dni) do odbioru technicznego z udziałem przyszłego dysponenta. </w:t>
      </w:r>
    </w:p>
    <w:p w14:paraId="0943D83B"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Sieć z uzbrojeniem w stanie odkrytym zgłosić do inwentaryzacji geodezyjnej powykonawczej</w:t>
      </w:r>
    </w:p>
    <w:p w14:paraId="0ACB053C" w14:textId="77777777" w:rsidR="00552C70" w:rsidRPr="00F638DE" w:rsidRDefault="00552C70">
      <w:pPr>
        <w:numPr>
          <w:ilvl w:val="0"/>
          <w:numId w:val="9"/>
        </w:numPr>
        <w:spacing w:before="60" w:after="60" w:line="288" w:lineRule="auto"/>
        <w:ind w:left="567"/>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Roboty budowlano – montażowe prowadzić z uwzględnieniem warunków określonych </w:t>
      </w:r>
      <w:r w:rsidRPr="00F638DE">
        <w:rPr>
          <w:rFonts w:asciiTheme="minorHAnsi" w:eastAsia="Calibri" w:hAnsiTheme="minorHAnsi" w:cstheme="minorHAnsi"/>
          <w:sz w:val="22"/>
          <w:szCs w:val="22"/>
          <w:lang w:eastAsia="en-US"/>
        </w:rPr>
        <w:br/>
        <w:t xml:space="preserve">w informacji dotyczącej bezpieczeństwa i ochrony zdrowia </w:t>
      </w:r>
    </w:p>
    <w:p w14:paraId="2994924F"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Roboty należy wykonywać zgodnie z niniejszym projektem oraz obowiązującymi w trakcie wykonawstwa przepisami w tym </w:t>
      </w:r>
      <w:proofErr w:type="spellStart"/>
      <w:r w:rsidRPr="00F638DE">
        <w:rPr>
          <w:rFonts w:asciiTheme="minorHAnsi" w:eastAsia="Calibri" w:hAnsiTheme="minorHAnsi" w:cstheme="minorHAnsi"/>
          <w:sz w:val="22"/>
          <w:szCs w:val="22"/>
          <w:lang w:eastAsia="en-US"/>
        </w:rPr>
        <w:t>techniczno</w:t>
      </w:r>
      <w:proofErr w:type="spellEnd"/>
      <w:r w:rsidRPr="00F638DE">
        <w:rPr>
          <w:rFonts w:asciiTheme="minorHAnsi" w:eastAsia="Calibri" w:hAnsiTheme="minorHAnsi" w:cstheme="minorHAnsi"/>
          <w:sz w:val="22"/>
          <w:szCs w:val="22"/>
          <w:lang w:eastAsia="en-US"/>
        </w:rPr>
        <w:t xml:space="preserve"> - budowlanymi oraz przywołanymi Polskimi Normami:</w:t>
      </w:r>
    </w:p>
    <w:p w14:paraId="43BDAD6D"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p>
    <w:p w14:paraId="5EB3086F" w14:textId="06DA9AD8" w:rsidR="00552C70" w:rsidRPr="00F638DE" w:rsidRDefault="00552C70" w:rsidP="00552C70">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PN-EN-1452-1-5:2010</w:t>
      </w:r>
      <w:r w:rsidRPr="00F638DE">
        <w:rPr>
          <w:rFonts w:asciiTheme="minorHAnsi" w:eastAsia="Calibri" w:hAnsiTheme="minorHAnsi" w:cstheme="minorHAnsi"/>
          <w:sz w:val="22"/>
          <w:szCs w:val="22"/>
          <w:lang w:eastAsia="en-US"/>
        </w:rPr>
        <w:tab/>
        <w:t xml:space="preserve">Systemy przewodowe z tworzyw sztucznych. Systemy przewodowe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 xml:space="preserve">z niezmiękczonego polichlorku winylu do przesyłania wody. Część 1. Wymagania ogólne. Część 2. Rury. Część 3. Kształtki. Część 4. Zawory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i wyposażenie pomocnicze. Część 5. Przydatność do stosowania w systemie.</w:t>
      </w:r>
    </w:p>
    <w:p w14:paraId="1557825D" w14:textId="77777777" w:rsidR="00552C70" w:rsidRPr="00F638DE" w:rsidRDefault="00552C70" w:rsidP="00552C70">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lastRenderedPageBreak/>
        <w:t>PN – EN 805:2002</w:t>
      </w:r>
      <w:r w:rsidRPr="00F638DE">
        <w:rPr>
          <w:rFonts w:asciiTheme="minorHAnsi" w:eastAsia="Calibri" w:hAnsiTheme="minorHAnsi" w:cstheme="minorHAnsi"/>
          <w:sz w:val="22"/>
          <w:szCs w:val="22"/>
          <w:lang w:eastAsia="en-US"/>
        </w:rPr>
        <w:tab/>
        <w:t xml:space="preserve">Zaopatrzenie w wodę. Wymagania dotyczące systemów zewnętrznych i ich części składowych. </w:t>
      </w:r>
    </w:p>
    <w:p w14:paraId="5930DCCF" w14:textId="0B72F9AF" w:rsidR="00552C70" w:rsidRPr="00F638DE" w:rsidRDefault="00552C70" w:rsidP="00552C70">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PN-B-10736:1999 </w:t>
      </w:r>
      <w:r w:rsidRPr="00F638DE">
        <w:rPr>
          <w:rFonts w:asciiTheme="minorHAnsi" w:eastAsia="Calibri" w:hAnsiTheme="minorHAnsi" w:cstheme="minorHAnsi"/>
          <w:sz w:val="22"/>
          <w:szCs w:val="22"/>
          <w:lang w:eastAsia="en-US"/>
        </w:rPr>
        <w:tab/>
        <w:t xml:space="preserve">Roboty ziemne. Wykopy otwarte dla przewodów wodociągowych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i kanalizacyjnych. Warunki techniczne wykonania.</w:t>
      </w:r>
    </w:p>
    <w:p w14:paraId="4293E5CA"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PN-EN ISO/IEC 17050-1:2010 </w:t>
      </w:r>
      <w:r w:rsidRPr="00F638DE">
        <w:rPr>
          <w:rFonts w:asciiTheme="minorHAnsi" w:eastAsia="Calibri" w:hAnsiTheme="minorHAnsi" w:cstheme="minorHAnsi"/>
          <w:sz w:val="22"/>
          <w:szCs w:val="22"/>
          <w:lang w:eastAsia="en-US"/>
        </w:rPr>
        <w:tab/>
      </w:r>
    </w:p>
    <w:p w14:paraId="3EE34223"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ab/>
      </w:r>
      <w:r w:rsidRPr="00F638DE">
        <w:rPr>
          <w:rFonts w:asciiTheme="minorHAnsi" w:eastAsia="Calibri" w:hAnsiTheme="minorHAnsi" w:cstheme="minorHAnsi"/>
          <w:sz w:val="22"/>
          <w:szCs w:val="22"/>
          <w:lang w:eastAsia="en-US"/>
        </w:rPr>
        <w:tab/>
      </w:r>
      <w:r w:rsidRPr="00F638DE">
        <w:rPr>
          <w:rFonts w:asciiTheme="minorHAnsi" w:eastAsia="Calibri" w:hAnsiTheme="minorHAnsi" w:cstheme="minorHAnsi"/>
          <w:sz w:val="22"/>
          <w:szCs w:val="22"/>
          <w:lang w:eastAsia="en-US"/>
        </w:rPr>
        <w:tab/>
        <w:t>Ocena zgodności - Deklaracja zgodności składana przez dostawcę.</w:t>
      </w:r>
    </w:p>
    <w:p w14:paraId="2F6D04B2"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PN-87/B-01060</w:t>
      </w:r>
      <w:r w:rsidRPr="00F638DE">
        <w:rPr>
          <w:rFonts w:asciiTheme="minorHAnsi" w:eastAsia="Calibri" w:hAnsiTheme="minorHAnsi" w:cstheme="minorHAnsi"/>
          <w:sz w:val="22"/>
          <w:szCs w:val="22"/>
          <w:lang w:eastAsia="en-US"/>
        </w:rPr>
        <w:tab/>
      </w:r>
      <w:r w:rsidRPr="00F638DE">
        <w:rPr>
          <w:rFonts w:asciiTheme="minorHAnsi" w:eastAsia="Calibri" w:hAnsiTheme="minorHAnsi" w:cstheme="minorHAnsi"/>
          <w:sz w:val="22"/>
          <w:szCs w:val="22"/>
          <w:lang w:eastAsia="en-US"/>
        </w:rPr>
        <w:tab/>
        <w:t>Sieć wodociągowa zewnętrzna. Obiekty i elementy wyposażenia. Terminologia.</w:t>
      </w:r>
    </w:p>
    <w:p w14:paraId="0459DB30"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PN-86/B-09700</w:t>
      </w:r>
      <w:r w:rsidRPr="00F638DE">
        <w:rPr>
          <w:rFonts w:asciiTheme="minorHAnsi" w:eastAsia="Calibri" w:hAnsiTheme="minorHAnsi" w:cstheme="minorHAnsi"/>
          <w:sz w:val="22"/>
          <w:szCs w:val="22"/>
          <w:lang w:eastAsia="en-US"/>
        </w:rPr>
        <w:tab/>
      </w:r>
      <w:r w:rsidRPr="00F638DE">
        <w:rPr>
          <w:rFonts w:asciiTheme="minorHAnsi" w:eastAsia="Calibri" w:hAnsiTheme="minorHAnsi" w:cstheme="minorHAnsi"/>
          <w:sz w:val="22"/>
          <w:szCs w:val="22"/>
          <w:lang w:eastAsia="en-US"/>
        </w:rPr>
        <w:tab/>
        <w:t>Tablice orientacyjne do oznaczania uzbrojenia na przewodach wodociągowych</w:t>
      </w:r>
    </w:p>
    <w:p w14:paraId="063A6E99" w14:textId="54E15E4D" w:rsidR="00552C70" w:rsidRPr="00F638DE" w:rsidRDefault="00552C70" w:rsidP="00552C70">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PN-EN 1074-1:2002</w:t>
      </w:r>
      <w:r w:rsidRPr="00F638DE">
        <w:rPr>
          <w:rFonts w:asciiTheme="minorHAnsi" w:eastAsia="Calibri" w:hAnsiTheme="minorHAnsi" w:cstheme="minorHAnsi"/>
          <w:sz w:val="22"/>
          <w:szCs w:val="22"/>
          <w:lang w:eastAsia="en-US"/>
        </w:rPr>
        <w:tab/>
        <w:t xml:space="preserve">Armatura wodociągowa. Wymagania użytkowe i badania sprawdzające.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Część 1 : Wymagania ogólne.</w:t>
      </w:r>
    </w:p>
    <w:p w14:paraId="5AFDA3B7" w14:textId="4F7E85DC" w:rsidR="00F84C43" w:rsidRPr="00F638DE" w:rsidRDefault="00552C70" w:rsidP="00F84C43">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PN-EN 1074-2:2002</w:t>
      </w:r>
      <w:r w:rsidRPr="00F638DE">
        <w:rPr>
          <w:rFonts w:asciiTheme="minorHAnsi" w:eastAsia="Calibri" w:hAnsiTheme="minorHAnsi" w:cstheme="minorHAnsi"/>
          <w:sz w:val="22"/>
          <w:szCs w:val="22"/>
          <w:lang w:eastAsia="en-US"/>
        </w:rPr>
        <w:tab/>
        <w:t xml:space="preserve">Armatura wodociągowa. Wymagania użytkowe i badania sprawdzające.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Część 2 : Armatura zaporowa.</w:t>
      </w:r>
    </w:p>
    <w:p w14:paraId="595BF35D" w14:textId="43E235B8" w:rsidR="00552C70" w:rsidRPr="00F638DE" w:rsidRDefault="00552C70" w:rsidP="00552C70">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PN-EN 1074-3:2002</w:t>
      </w:r>
      <w:r w:rsidRPr="00F638DE">
        <w:rPr>
          <w:rFonts w:asciiTheme="minorHAnsi" w:eastAsia="Calibri" w:hAnsiTheme="minorHAnsi" w:cstheme="minorHAnsi"/>
          <w:sz w:val="22"/>
          <w:szCs w:val="22"/>
          <w:lang w:eastAsia="en-US"/>
        </w:rPr>
        <w:tab/>
        <w:t xml:space="preserve">Armatura wodociągowa. Wymagania użytkowe i badania sprawdzające.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Część 3 : Armatura zwrotna.</w:t>
      </w:r>
    </w:p>
    <w:p w14:paraId="379410C6" w14:textId="5833A3CB" w:rsidR="00552C70" w:rsidRPr="00F638DE" w:rsidRDefault="00552C70" w:rsidP="00552C70">
      <w:pPr>
        <w:spacing w:after="200" w:line="288" w:lineRule="auto"/>
        <w:ind w:left="2124" w:hanging="2124"/>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PN-EN 1074-5:2002</w:t>
      </w:r>
      <w:r w:rsidRPr="00F638DE">
        <w:rPr>
          <w:rFonts w:asciiTheme="minorHAnsi" w:eastAsia="Calibri" w:hAnsiTheme="minorHAnsi" w:cstheme="minorHAnsi"/>
          <w:sz w:val="22"/>
          <w:szCs w:val="22"/>
          <w:lang w:eastAsia="en-US"/>
        </w:rPr>
        <w:tab/>
        <w:t xml:space="preserve">Armatura wodociągowa. Wymagania użytkowe i badania sprawdzające. </w:t>
      </w:r>
      <w:r w:rsidR="00F84C43">
        <w:rPr>
          <w:rFonts w:asciiTheme="minorHAnsi" w:eastAsia="Calibri" w:hAnsiTheme="minorHAnsi" w:cstheme="minorHAnsi"/>
          <w:sz w:val="22"/>
          <w:szCs w:val="22"/>
          <w:lang w:eastAsia="en-US"/>
        </w:rPr>
        <w:br/>
      </w:r>
      <w:r w:rsidRPr="00F638DE">
        <w:rPr>
          <w:rFonts w:asciiTheme="minorHAnsi" w:eastAsia="Calibri" w:hAnsiTheme="minorHAnsi" w:cstheme="minorHAnsi"/>
          <w:sz w:val="22"/>
          <w:szCs w:val="22"/>
          <w:lang w:eastAsia="en-US"/>
        </w:rPr>
        <w:t>Część 5 : Armatura regulująca.</w:t>
      </w:r>
    </w:p>
    <w:p w14:paraId="46545B8A" w14:textId="77777777" w:rsidR="00552C70" w:rsidRPr="00F638DE" w:rsidRDefault="00552C70" w:rsidP="00552C70">
      <w:pPr>
        <w:spacing w:after="200" w:line="288" w:lineRule="auto"/>
        <w:ind w:left="2124" w:hanging="2124"/>
        <w:jc w:val="both"/>
        <w:rPr>
          <w:rFonts w:asciiTheme="minorHAnsi" w:eastAsia="Calibri" w:hAnsiTheme="minorHAnsi" w:cstheme="minorHAnsi"/>
          <w:bCs/>
          <w:sz w:val="22"/>
          <w:szCs w:val="22"/>
          <w:lang w:eastAsia="en-US"/>
        </w:rPr>
      </w:pPr>
      <w:r w:rsidRPr="00F638DE">
        <w:rPr>
          <w:rFonts w:asciiTheme="minorHAnsi" w:eastAsia="Calibri" w:hAnsiTheme="minorHAnsi" w:cstheme="minorHAnsi"/>
          <w:sz w:val="22"/>
          <w:szCs w:val="22"/>
          <w:lang w:eastAsia="en-US"/>
        </w:rPr>
        <w:t>PN-EN 681-1:2002</w:t>
      </w:r>
      <w:r w:rsidRPr="00F638DE">
        <w:rPr>
          <w:rFonts w:asciiTheme="minorHAnsi" w:eastAsia="Calibri" w:hAnsiTheme="minorHAnsi" w:cstheme="minorHAnsi"/>
          <w:sz w:val="22"/>
          <w:szCs w:val="22"/>
          <w:lang w:eastAsia="en-US"/>
        </w:rPr>
        <w:tab/>
      </w:r>
      <w:r w:rsidRPr="00F638DE">
        <w:rPr>
          <w:rFonts w:asciiTheme="minorHAnsi" w:eastAsia="Calibri" w:hAnsiTheme="minorHAnsi" w:cstheme="minorHAnsi"/>
          <w:bCs/>
          <w:sz w:val="22"/>
          <w:szCs w:val="22"/>
          <w:lang w:eastAsia="en-US"/>
        </w:rPr>
        <w:t>Uszczelnienia z elastomerów. Wymagania materiałowe dotyczące uszczelek złączy rur wodociągowych i odwadniających. Część 1 : Guma</w:t>
      </w:r>
    </w:p>
    <w:p w14:paraId="2D488E48" w14:textId="77777777" w:rsidR="00552C70" w:rsidRPr="00F638DE" w:rsidRDefault="00552C70" w:rsidP="00552C70">
      <w:pPr>
        <w:spacing w:after="200" w:line="288" w:lineRule="auto"/>
        <w:ind w:left="2124" w:hanging="2124"/>
        <w:jc w:val="both"/>
        <w:rPr>
          <w:rFonts w:asciiTheme="minorHAnsi" w:eastAsia="Calibri" w:hAnsiTheme="minorHAnsi" w:cstheme="minorHAnsi"/>
          <w:bCs/>
          <w:sz w:val="22"/>
          <w:szCs w:val="22"/>
          <w:lang w:eastAsia="en-US"/>
        </w:rPr>
      </w:pPr>
      <w:r w:rsidRPr="00F638DE">
        <w:rPr>
          <w:rFonts w:asciiTheme="minorHAnsi" w:eastAsia="Calibri" w:hAnsiTheme="minorHAnsi" w:cstheme="minorHAnsi"/>
          <w:sz w:val="22"/>
          <w:szCs w:val="22"/>
          <w:lang w:eastAsia="en-US"/>
        </w:rPr>
        <w:t>PN-EN 681-2:2002</w:t>
      </w:r>
      <w:r w:rsidRPr="00F638DE">
        <w:rPr>
          <w:rFonts w:asciiTheme="minorHAnsi" w:eastAsia="Calibri" w:hAnsiTheme="minorHAnsi" w:cstheme="minorHAnsi"/>
          <w:sz w:val="22"/>
          <w:szCs w:val="22"/>
          <w:lang w:eastAsia="en-US"/>
        </w:rPr>
        <w:tab/>
      </w:r>
      <w:r w:rsidRPr="00F638DE">
        <w:rPr>
          <w:rFonts w:asciiTheme="minorHAnsi" w:eastAsia="Calibri" w:hAnsiTheme="minorHAnsi" w:cstheme="minorHAnsi"/>
          <w:bCs/>
          <w:sz w:val="22"/>
          <w:szCs w:val="22"/>
          <w:lang w:eastAsia="en-US"/>
        </w:rPr>
        <w:t>Uszczelnienia z elastomerów. Wymagania materiałowe dotyczące uszczelek złączy rur wodociągowych i odwadniających. Część 2 : Elastomery termoplastyczne</w:t>
      </w:r>
    </w:p>
    <w:p w14:paraId="0427F011" w14:textId="77777777" w:rsidR="00552C70" w:rsidRPr="00F638DE" w:rsidRDefault="00552C70">
      <w:pPr>
        <w:pStyle w:val="Nagwek2"/>
        <w:numPr>
          <w:ilvl w:val="0"/>
          <w:numId w:val="3"/>
        </w:numPr>
        <w:tabs>
          <w:tab w:val="num" w:pos="0"/>
        </w:tabs>
        <w:spacing w:line="288" w:lineRule="auto"/>
        <w:ind w:left="284" w:hanging="284"/>
        <w:rPr>
          <w:rFonts w:asciiTheme="minorHAnsi" w:eastAsia="Calibri" w:hAnsiTheme="minorHAnsi" w:cstheme="minorHAnsi"/>
          <w:b/>
          <w:bCs w:val="0"/>
          <w:caps/>
          <w:sz w:val="20"/>
          <w:lang w:eastAsia="en-US"/>
        </w:rPr>
      </w:pPr>
      <w:bookmarkStart w:id="178" w:name="_Toc139193095"/>
      <w:bookmarkStart w:id="179" w:name="_Toc150286044"/>
      <w:r w:rsidRPr="00F638DE">
        <w:rPr>
          <w:rFonts w:asciiTheme="minorHAnsi" w:eastAsia="Calibri" w:hAnsiTheme="minorHAnsi" w:cstheme="minorHAnsi"/>
          <w:b/>
          <w:bCs w:val="0"/>
          <w:caps/>
          <w:sz w:val="20"/>
          <w:lang w:eastAsia="en-US"/>
        </w:rPr>
        <w:t>Informacje i dane o charakterze i cechach istniejących i przewidywanych zagrożeń dla środowiska – warunki sanitarne i ochrony środowiska.</w:t>
      </w:r>
      <w:bookmarkEnd w:id="178"/>
      <w:bookmarkEnd w:id="179"/>
    </w:p>
    <w:p w14:paraId="0B315EF2" w14:textId="77777777" w:rsidR="00552C70" w:rsidRPr="00F638DE" w:rsidRDefault="00552C70" w:rsidP="00552C70">
      <w:pPr>
        <w:suppressAutoHyphens/>
        <w:spacing w:line="276" w:lineRule="auto"/>
        <w:jc w:val="both"/>
        <w:rPr>
          <w:rFonts w:asciiTheme="minorHAnsi" w:hAnsiTheme="minorHAnsi" w:cstheme="minorHAnsi"/>
          <w:lang w:eastAsia="ar-SA"/>
        </w:rPr>
      </w:pPr>
    </w:p>
    <w:p w14:paraId="0014282F" w14:textId="77777777" w:rsidR="00552C70" w:rsidRPr="00F638DE" w:rsidRDefault="00552C70" w:rsidP="00552C70">
      <w:pPr>
        <w:spacing w:after="200" w:line="288" w:lineRule="auto"/>
        <w:jc w:val="both"/>
        <w:rPr>
          <w:rFonts w:asciiTheme="minorHAnsi" w:eastAsia="Calibri" w:hAnsiTheme="minorHAnsi" w:cstheme="minorHAnsi"/>
          <w:sz w:val="22"/>
          <w:szCs w:val="22"/>
          <w:lang w:eastAsia="en-US"/>
        </w:rPr>
      </w:pPr>
      <w:r w:rsidRPr="00F638DE">
        <w:rPr>
          <w:rFonts w:asciiTheme="minorHAnsi" w:eastAsia="Calibri" w:hAnsiTheme="minorHAnsi" w:cstheme="minorHAnsi"/>
          <w:sz w:val="22"/>
          <w:szCs w:val="22"/>
          <w:lang w:eastAsia="en-US"/>
        </w:rPr>
        <w:t xml:space="preserve">Projektowana sieć może mieć tylko miejscowy (punktowy) wpływ na okresowe pogorszenie stanu sanitarnego i stanu środowiska tylko w przypadku jej mechanicznego uszkodzenia lub awaryjnego rozszczelnienia. </w:t>
      </w:r>
    </w:p>
    <w:p w14:paraId="4397D6F0" w14:textId="16C3FD41" w:rsidR="00552C70" w:rsidRPr="00F638DE" w:rsidRDefault="00552C70" w:rsidP="00F84C43">
      <w:pPr>
        <w:spacing w:after="200" w:line="288" w:lineRule="auto"/>
        <w:jc w:val="both"/>
        <w:rPr>
          <w:rFonts w:asciiTheme="minorHAnsi" w:hAnsiTheme="minorHAnsi" w:cstheme="minorHAnsi"/>
          <w:sz w:val="22"/>
          <w:szCs w:val="22"/>
        </w:rPr>
      </w:pPr>
      <w:r w:rsidRPr="00F638DE">
        <w:rPr>
          <w:rFonts w:asciiTheme="minorHAnsi" w:eastAsia="Calibri" w:hAnsiTheme="minorHAnsi" w:cstheme="minorHAnsi"/>
          <w:sz w:val="22"/>
          <w:szCs w:val="22"/>
          <w:lang w:eastAsia="en-US"/>
        </w:rPr>
        <w:t>Zastosowane w projekcie materiały do wykonania sieci muszą posiadać dopuszczenie do stosowania w budownictwie, wymagane prawem deklaracje właściwości użytkowych oraz wymagane atesty higieniczne w związku z tym nie będą negatywnie wpływać na warunki sanitarne oraz środowisko naturalne terenu objętego projektem. Po wykonaniu robót nie ulegnie zmianie również naturalne, istniejące ukształtowanie terenu. Odpady powstałe podczas realizacji inwestycji należy wywieźć na składowisko odpadów.</w:t>
      </w:r>
    </w:p>
    <w:p w14:paraId="0E8C4229" w14:textId="1E6F6A3D" w:rsidR="00552C70" w:rsidRPr="00F638DE" w:rsidRDefault="00552C70" w:rsidP="00552C70">
      <w:pPr>
        <w:spacing w:line="288" w:lineRule="auto"/>
        <w:ind w:left="6382" w:firstLine="708"/>
        <w:jc w:val="right"/>
        <w:rPr>
          <w:rFonts w:asciiTheme="minorHAnsi" w:hAnsiTheme="minorHAnsi" w:cstheme="minorHAnsi"/>
          <w:sz w:val="22"/>
          <w:szCs w:val="22"/>
        </w:rPr>
      </w:pPr>
      <w:r w:rsidRPr="00F638DE">
        <w:rPr>
          <w:rFonts w:asciiTheme="minorHAnsi" w:hAnsiTheme="minorHAnsi" w:cstheme="minorHAnsi"/>
          <w:sz w:val="22"/>
          <w:szCs w:val="22"/>
        </w:rPr>
        <w:t>Opracował:</w:t>
      </w:r>
    </w:p>
    <w:p w14:paraId="7436742C" w14:textId="334B7596" w:rsidR="00552C70" w:rsidRPr="00F638DE" w:rsidRDefault="00552C70" w:rsidP="00F84C43">
      <w:pPr>
        <w:spacing w:line="288" w:lineRule="auto"/>
        <w:jc w:val="right"/>
        <w:rPr>
          <w:rFonts w:asciiTheme="minorHAnsi" w:eastAsia="Calibri" w:hAnsiTheme="minorHAnsi" w:cstheme="minorHAnsi"/>
          <w:b/>
          <w:bCs/>
          <w:caps/>
          <w:color w:val="FF0000"/>
          <w:lang w:eastAsia="en-US"/>
        </w:rPr>
      </w:pP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r>
      <w:r w:rsidRPr="00F638DE">
        <w:rPr>
          <w:rFonts w:asciiTheme="minorHAnsi" w:hAnsiTheme="minorHAnsi" w:cstheme="minorHAnsi"/>
          <w:sz w:val="22"/>
          <w:szCs w:val="22"/>
        </w:rPr>
        <w:tab/>
        <w:t>mgr inż. Paweł Kołak</w:t>
      </w:r>
      <w:bookmarkEnd w:id="12"/>
      <w:bookmarkEnd w:id="13"/>
    </w:p>
    <w:sectPr w:rsidR="00552C70" w:rsidRPr="00F638DE" w:rsidSect="00552C70">
      <w:footerReference w:type="default" r:id="rId16"/>
      <w:footerReference w:type="first" r:id="rId17"/>
      <w:pgSz w:w="11906" w:h="16838"/>
      <w:pgMar w:top="954" w:right="1134" w:bottom="1134" w:left="1701" w:header="708" w:footer="43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517B70" w14:textId="77777777" w:rsidR="00FD2906" w:rsidRDefault="00FD2906">
      <w:r>
        <w:separator/>
      </w:r>
    </w:p>
  </w:endnote>
  <w:endnote w:type="continuationSeparator" w:id="0">
    <w:p w14:paraId="0FFC44C9" w14:textId="77777777" w:rsidR="00FD2906" w:rsidRDefault="00FD2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C5654B" w14:textId="77777777" w:rsidR="0006171A" w:rsidRPr="00027559" w:rsidRDefault="0006171A">
    <w:pPr>
      <w:pStyle w:val="Stopka"/>
      <w:jc w:val="right"/>
      <w:rPr>
        <w:rFonts w:ascii="Calibri" w:hAnsi="Calibri" w:cs="Calibri"/>
      </w:rPr>
    </w:pPr>
    <w:r w:rsidRPr="00027559">
      <w:rPr>
        <w:rFonts w:ascii="Calibri" w:hAnsi="Calibri" w:cs="Calibri"/>
      </w:rPr>
      <w:t xml:space="preserve">str. </w:t>
    </w:r>
    <w:r w:rsidRPr="00027559">
      <w:rPr>
        <w:rFonts w:ascii="Calibri" w:hAnsi="Calibri" w:cs="Calibri"/>
      </w:rPr>
      <w:fldChar w:fldCharType="begin"/>
    </w:r>
    <w:r w:rsidRPr="00027559">
      <w:rPr>
        <w:rFonts w:ascii="Calibri" w:hAnsi="Calibri" w:cs="Calibri"/>
      </w:rPr>
      <w:instrText>PAGE    \* MERGEFORMAT</w:instrText>
    </w:r>
    <w:r w:rsidRPr="00027559">
      <w:rPr>
        <w:rFonts w:ascii="Calibri" w:hAnsi="Calibri" w:cs="Calibri"/>
      </w:rPr>
      <w:fldChar w:fldCharType="separate"/>
    </w:r>
    <w:r w:rsidR="00FA3E7E">
      <w:rPr>
        <w:rFonts w:ascii="Calibri" w:hAnsi="Calibri" w:cs="Calibri"/>
        <w:noProof/>
      </w:rPr>
      <w:t>2</w:t>
    </w:r>
    <w:r w:rsidRPr="00027559">
      <w:rPr>
        <w:rFonts w:ascii="Calibri" w:hAnsi="Calibri" w:cs="Calibri"/>
      </w:rPr>
      <w:fldChar w:fldCharType="end"/>
    </w:r>
  </w:p>
  <w:p w14:paraId="3ACB9AD4" w14:textId="77777777" w:rsidR="0006171A" w:rsidRPr="00027559" w:rsidRDefault="0006171A">
    <w:pPr>
      <w:ind w:right="360"/>
      <w:rPr>
        <w:rFonts w:ascii="Calibri" w:hAnsi="Calibri" w:cs="Calibr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D50E2F" w14:textId="77777777" w:rsidR="0006171A" w:rsidRPr="003433E5" w:rsidRDefault="0006171A">
    <w:pPr>
      <w:pStyle w:val="Stopka"/>
      <w:jc w:val="right"/>
      <w:rPr>
        <w:rFonts w:ascii="Calibri" w:hAnsi="Calibri" w:cs="Calibri"/>
      </w:rPr>
    </w:pPr>
    <w:r w:rsidRPr="003433E5">
      <w:rPr>
        <w:rFonts w:ascii="Calibri" w:hAnsi="Calibri" w:cs="Calibri"/>
      </w:rPr>
      <w:t xml:space="preserve">str. </w:t>
    </w:r>
    <w:r w:rsidRPr="003433E5">
      <w:rPr>
        <w:rFonts w:ascii="Calibri" w:hAnsi="Calibri" w:cs="Calibri"/>
      </w:rPr>
      <w:fldChar w:fldCharType="begin"/>
    </w:r>
    <w:r w:rsidRPr="003433E5">
      <w:rPr>
        <w:rFonts w:ascii="Calibri" w:hAnsi="Calibri" w:cs="Calibri"/>
      </w:rPr>
      <w:instrText>PAGE    \* MERGEFORMAT</w:instrText>
    </w:r>
    <w:r w:rsidRPr="003433E5">
      <w:rPr>
        <w:rFonts w:ascii="Calibri" w:hAnsi="Calibri" w:cs="Calibri"/>
      </w:rPr>
      <w:fldChar w:fldCharType="separate"/>
    </w:r>
    <w:r w:rsidR="00FA3E7E">
      <w:rPr>
        <w:rFonts w:ascii="Calibri" w:hAnsi="Calibri" w:cs="Calibri"/>
        <w:noProof/>
      </w:rPr>
      <w:t>1</w:t>
    </w:r>
    <w:r w:rsidRPr="003433E5">
      <w:rPr>
        <w:rFonts w:ascii="Calibri" w:hAnsi="Calibri" w:cs="Calibri"/>
      </w:rPr>
      <w:fldChar w:fldCharType="end"/>
    </w:r>
  </w:p>
  <w:p w14:paraId="5A8E198F" w14:textId="77777777" w:rsidR="0006171A" w:rsidRPr="003433E5" w:rsidRDefault="0006171A">
    <w:pPr>
      <w:rPr>
        <w:rFonts w:ascii="Calibri" w:hAnsi="Calibri" w:cs="Calibr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AD25EF" w14:textId="77777777" w:rsidR="00FD2906" w:rsidRDefault="00FD2906">
      <w:r>
        <w:separator/>
      </w:r>
    </w:p>
  </w:footnote>
  <w:footnote w:type="continuationSeparator" w:id="0">
    <w:p w14:paraId="7C0D43FB" w14:textId="77777777" w:rsidR="00FD2906" w:rsidRDefault="00FD29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bullet"/>
      <w:lvlText w:val=""/>
      <w:lvlJc w:val="left"/>
      <w:pPr>
        <w:tabs>
          <w:tab w:val="num" w:pos="0"/>
        </w:tabs>
        <w:ind w:left="720" w:hanging="360"/>
      </w:pPr>
      <w:rPr>
        <w:rFonts w:ascii="Symbol" w:hAnsi="Symbol" w:cs="Symbol"/>
        <w:sz w:val="22"/>
        <w:szCs w:val="22"/>
        <w:lang w:eastAsia="ar-SA"/>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sz w:val="22"/>
        <w:szCs w:val="22"/>
        <w:lang w:eastAsia="ar-SA"/>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sz w:val="22"/>
        <w:szCs w:val="22"/>
        <w:lang w:eastAsia="ar-SA"/>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1069" w:hanging="360"/>
      </w:pPr>
      <w:rPr>
        <w:rFonts w:ascii="Symbol" w:hAnsi="Symbol" w:cs="Symbol" w:hint="default"/>
        <w:sz w:val="24"/>
        <w:szCs w:val="22"/>
        <w:lang w:eastAsia="ar-SA"/>
      </w:rPr>
    </w:lvl>
  </w:abstractNum>
  <w:abstractNum w:abstractNumId="3" w15:restartNumberingAfterBreak="0">
    <w:nsid w:val="00000004"/>
    <w:multiLevelType w:val="singleLevel"/>
    <w:tmpl w:val="00000004"/>
    <w:name w:val="WW8Num4"/>
    <w:lvl w:ilvl="0">
      <w:start w:val="1"/>
      <w:numFmt w:val="lowerLetter"/>
      <w:lvlText w:val="%1)"/>
      <w:lvlJc w:val="left"/>
      <w:pPr>
        <w:tabs>
          <w:tab w:val="num" w:pos="0"/>
        </w:tabs>
        <w:ind w:left="720" w:hanging="360"/>
      </w:pPr>
      <w:rPr>
        <w:rFonts w:hint="default"/>
      </w:rPr>
    </w:lvl>
  </w:abstractNum>
  <w:abstractNum w:abstractNumId="4"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Arial" w:hAnsi="Arial" w:cs="Arial" w:hint="default"/>
        <w:sz w:val="22"/>
        <w:szCs w:val="22"/>
      </w:rPr>
    </w:lvl>
  </w:abstractNum>
  <w:abstractNum w:abstractNumId="5" w15:restartNumberingAfterBreak="0">
    <w:nsid w:val="00000006"/>
    <w:multiLevelType w:val="multilevel"/>
    <w:tmpl w:val="00000006"/>
    <w:name w:val="WW8Num6"/>
    <w:lvl w:ilvl="0">
      <w:start w:val="1"/>
      <w:numFmt w:val="bullet"/>
      <w:lvlText w:val=""/>
      <w:lvlJc w:val="left"/>
      <w:pPr>
        <w:tabs>
          <w:tab w:val="num" w:pos="360"/>
        </w:tabs>
        <w:ind w:left="360" w:hanging="360"/>
      </w:pPr>
      <w:rPr>
        <w:rFonts w:ascii="Wingdings" w:hAnsi="Wingdings" w:cs="Wingdings" w:hint="default"/>
        <w:color w:val="auto"/>
      </w:rPr>
    </w:lvl>
    <w:lvl w:ilvl="1">
      <w:start w:val="1"/>
      <w:numFmt w:val="bullet"/>
      <w:lvlText w:val=""/>
      <w:lvlJc w:val="left"/>
      <w:pPr>
        <w:tabs>
          <w:tab w:val="num" w:pos="720"/>
        </w:tabs>
        <w:ind w:left="720" w:hanging="360"/>
      </w:pPr>
      <w:rPr>
        <w:rFonts w:ascii="Symbol" w:hAnsi="Symbol" w:cs="Symbol" w:hint="default"/>
      </w:rPr>
    </w:lvl>
    <w:lvl w:ilvl="2">
      <w:start w:val="1"/>
      <w:numFmt w:val="bullet"/>
      <w:lvlText w:val=""/>
      <w:lvlJc w:val="left"/>
      <w:pPr>
        <w:tabs>
          <w:tab w:val="num" w:pos="1080"/>
        </w:tabs>
        <w:ind w:left="1080" w:hanging="360"/>
      </w:pPr>
      <w:rPr>
        <w:rFonts w:ascii="Symbol" w:hAnsi="Symbol" w:cs="Symbol" w:hint="default"/>
      </w:rPr>
    </w:lvl>
    <w:lvl w:ilvl="3">
      <w:start w:val="1"/>
      <w:numFmt w:val="bullet"/>
      <w:lvlText w:val=""/>
      <w:lvlJc w:val="left"/>
      <w:pPr>
        <w:tabs>
          <w:tab w:val="num" w:pos="1440"/>
        </w:tabs>
        <w:ind w:left="1440" w:hanging="360"/>
      </w:pPr>
      <w:rPr>
        <w:rFonts w:ascii="Symbol" w:hAnsi="Symbol" w:cs="Symbol" w:hint="default"/>
      </w:rPr>
    </w:lvl>
    <w:lvl w:ilvl="4">
      <w:start w:val="1"/>
      <w:numFmt w:val="bullet"/>
      <w:lvlText w:val=""/>
      <w:lvlJc w:val="left"/>
      <w:pPr>
        <w:tabs>
          <w:tab w:val="num" w:pos="1800"/>
        </w:tabs>
        <w:ind w:left="1800" w:hanging="360"/>
      </w:pPr>
      <w:rPr>
        <w:rFonts w:ascii="Symbol" w:hAnsi="Symbol" w:cs="Symbol" w:hint="default"/>
      </w:rPr>
    </w:lvl>
    <w:lvl w:ilvl="5">
      <w:start w:val="1"/>
      <w:numFmt w:val="bullet"/>
      <w:lvlText w:val=""/>
      <w:lvlJc w:val="left"/>
      <w:pPr>
        <w:tabs>
          <w:tab w:val="num" w:pos="2160"/>
        </w:tabs>
        <w:ind w:left="2160" w:hanging="360"/>
      </w:pPr>
      <w:rPr>
        <w:rFonts w:ascii="Wingdings" w:hAnsi="Wingdings" w:cs="Wingdings" w:hint="default"/>
      </w:rPr>
    </w:lvl>
    <w:lvl w:ilvl="6">
      <w:start w:val="1"/>
      <w:numFmt w:val="bullet"/>
      <w:lvlText w:val=""/>
      <w:lvlJc w:val="left"/>
      <w:pPr>
        <w:tabs>
          <w:tab w:val="num" w:pos="2520"/>
        </w:tabs>
        <w:ind w:left="2520" w:hanging="360"/>
      </w:pPr>
      <w:rPr>
        <w:rFonts w:ascii="Wingdings" w:hAnsi="Wingdings" w:cs="Wingdings" w:hint="default"/>
      </w:rPr>
    </w:lvl>
    <w:lvl w:ilvl="7">
      <w:start w:val="1"/>
      <w:numFmt w:val="bullet"/>
      <w:lvlText w:val=""/>
      <w:lvlJc w:val="left"/>
      <w:pPr>
        <w:tabs>
          <w:tab w:val="num" w:pos="2880"/>
        </w:tabs>
        <w:ind w:left="2880" w:hanging="360"/>
      </w:pPr>
      <w:rPr>
        <w:rFonts w:ascii="Symbol" w:hAnsi="Symbol" w:cs="Symbol" w:hint="default"/>
      </w:rPr>
    </w:lvl>
    <w:lvl w:ilvl="8">
      <w:start w:val="1"/>
      <w:numFmt w:val="bullet"/>
      <w:lvlText w:val=""/>
      <w:lvlJc w:val="left"/>
      <w:pPr>
        <w:tabs>
          <w:tab w:val="num" w:pos="3240"/>
        </w:tabs>
        <w:ind w:left="3240" w:hanging="360"/>
      </w:pPr>
      <w:rPr>
        <w:rFonts w:ascii="Symbol" w:hAnsi="Symbol" w:cs="Symbol" w:hint="default"/>
      </w:rPr>
    </w:lvl>
  </w:abstractNum>
  <w:abstractNum w:abstractNumId="6" w15:restartNumberingAfterBreak="0">
    <w:nsid w:val="00000007"/>
    <w:multiLevelType w:val="singleLevel"/>
    <w:tmpl w:val="00000007"/>
    <w:name w:val="WW8Num7"/>
    <w:lvl w:ilvl="0">
      <w:start w:val="1"/>
      <w:numFmt w:val="lowerLetter"/>
      <w:lvlText w:val="%1)"/>
      <w:lvlJc w:val="left"/>
      <w:pPr>
        <w:tabs>
          <w:tab w:val="num" w:pos="0"/>
        </w:tabs>
        <w:ind w:left="720" w:hanging="360"/>
      </w:pPr>
      <w:rPr>
        <w:rFonts w:ascii="Calibri" w:eastAsia="Times New Roman" w:hAnsi="Calibri" w:cs="Arial" w:hint="default"/>
        <w:sz w:val="22"/>
        <w:szCs w:val="22"/>
        <w:lang w:val="pl-PL" w:bidi="ar-SA"/>
      </w:rPr>
    </w:lvl>
  </w:abstractNum>
  <w:abstractNum w:abstractNumId="7" w15:restartNumberingAfterBreak="0">
    <w:nsid w:val="00000008"/>
    <w:multiLevelType w:val="singleLevel"/>
    <w:tmpl w:val="00000008"/>
    <w:name w:val="WW8Num8"/>
    <w:lvl w:ilvl="0">
      <w:start w:val="1"/>
      <w:numFmt w:val="bullet"/>
      <w:lvlText w:val=""/>
      <w:lvlJc w:val="left"/>
      <w:pPr>
        <w:tabs>
          <w:tab w:val="num" w:pos="0"/>
        </w:tabs>
        <w:ind w:left="1069" w:hanging="360"/>
      </w:pPr>
      <w:rPr>
        <w:rFonts w:ascii="Symbol" w:hAnsi="Symbol" w:cs="Symbol" w:hint="default"/>
      </w:rPr>
    </w:lvl>
  </w:abstractNum>
  <w:abstractNum w:abstractNumId="8" w15:restartNumberingAfterBreak="0">
    <w:nsid w:val="00000009"/>
    <w:multiLevelType w:val="singleLevel"/>
    <w:tmpl w:val="00000009"/>
    <w:name w:val="WW8Num9"/>
    <w:lvl w:ilvl="0">
      <w:start w:val="1"/>
      <w:numFmt w:val="lowerLetter"/>
      <w:lvlText w:val="%1)"/>
      <w:lvlJc w:val="left"/>
      <w:pPr>
        <w:tabs>
          <w:tab w:val="num" w:pos="0"/>
        </w:tabs>
        <w:ind w:left="720" w:hanging="360"/>
      </w:pPr>
      <w:rPr>
        <w:rFonts w:hint="default"/>
      </w:rPr>
    </w:lvl>
  </w:abstractNum>
  <w:abstractNum w:abstractNumId="9" w15:restartNumberingAfterBreak="0">
    <w:nsid w:val="0000000A"/>
    <w:multiLevelType w:val="singleLevel"/>
    <w:tmpl w:val="0000000A"/>
    <w:name w:val="WW8Num10"/>
    <w:lvl w:ilvl="0">
      <w:start w:val="1"/>
      <w:numFmt w:val="bullet"/>
      <w:lvlText w:val=""/>
      <w:lvlJc w:val="left"/>
      <w:pPr>
        <w:tabs>
          <w:tab w:val="num" w:pos="0"/>
        </w:tabs>
        <w:ind w:left="720" w:hanging="360"/>
      </w:pPr>
      <w:rPr>
        <w:rFonts w:ascii="Symbol" w:hAnsi="Symbol" w:cs="Symbol" w:hint="default"/>
        <w:sz w:val="22"/>
        <w:szCs w:val="22"/>
        <w:lang w:eastAsia="ar-SA"/>
      </w:rPr>
    </w:lvl>
  </w:abstractNum>
  <w:abstractNum w:abstractNumId="10"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Symbol" w:hAnsi="Symbol" w:cs="Symbol" w:hint="default"/>
      </w:rPr>
    </w:lvl>
  </w:abstractNum>
  <w:abstractNum w:abstractNumId="11" w15:restartNumberingAfterBreak="0">
    <w:nsid w:val="0000000C"/>
    <w:multiLevelType w:val="singleLevel"/>
    <w:tmpl w:val="0000000C"/>
    <w:name w:val="WW8Num12"/>
    <w:lvl w:ilvl="0">
      <w:start w:val="1"/>
      <w:numFmt w:val="lowerLetter"/>
      <w:lvlText w:val="%1)"/>
      <w:lvlJc w:val="left"/>
      <w:pPr>
        <w:tabs>
          <w:tab w:val="num" w:pos="0"/>
        </w:tabs>
        <w:ind w:left="720" w:hanging="360"/>
      </w:pPr>
      <w:rPr>
        <w:rFonts w:hint="default"/>
        <w:b/>
      </w:rPr>
    </w:lvl>
  </w:abstractNum>
  <w:abstractNum w:abstractNumId="12" w15:restartNumberingAfterBreak="0">
    <w:nsid w:val="0000000D"/>
    <w:multiLevelType w:val="singleLevel"/>
    <w:tmpl w:val="0000000D"/>
    <w:name w:val="WW8Num13"/>
    <w:lvl w:ilvl="0">
      <w:start w:val="1"/>
      <w:numFmt w:val="bullet"/>
      <w:lvlText w:val=""/>
      <w:lvlJc w:val="left"/>
      <w:pPr>
        <w:tabs>
          <w:tab w:val="num" w:pos="0"/>
        </w:tabs>
        <w:ind w:left="720" w:hanging="360"/>
      </w:pPr>
      <w:rPr>
        <w:rFonts w:ascii="Wingdings" w:hAnsi="Wingdings" w:cs="Wingdings" w:hint="default"/>
        <w:sz w:val="22"/>
        <w:szCs w:val="22"/>
      </w:rPr>
    </w:lvl>
  </w:abstractNum>
  <w:abstractNum w:abstractNumId="13" w15:restartNumberingAfterBreak="0">
    <w:nsid w:val="0000000E"/>
    <w:multiLevelType w:val="singleLevel"/>
    <w:tmpl w:val="0000000E"/>
    <w:name w:val="WW8Num14"/>
    <w:lvl w:ilvl="0">
      <w:start w:val="1"/>
      <w:numFmt w:val="lowerLetter"/>
      <w:lvlText w:val="%1)"/>
      <w:lvlJc w:val="left"/>
      <w:pPr>
        <w:tabs>
          <w:tab w:val="num" w:pos="0"/>
        </w:tabs>
        <w:ind w:left="720" w:hanging="360"/>
      </w:pPr>
      <w:rPr>
        <w:rFonts w:hint="default"/>
      </w:rPr>
    </w:lvl>
  </w:abstractNum>
  <w:abstractNum w:abstractNumId="14" w15:restartNumberingAfterBreak="0">
    <w:nsid w:val="0000000F"/>
    <w:multiLevelType w:val="singleLevel"/>
    <w:tmpl w:val="2B1C2F86"/>
    <w:name w:val="WW8Num15"/>
    <w:lvl w:ilvl="0">
      <w:start w:val="1"/>
      <w:numFmt w:val="upperRoman"/>
      <w:lvlText w:val="%1."/>
      <w:lvlJc w:val="left"/>
      <w:pPr>
        <w:tabs>
          <w:tab w:val="num" w:pos="0"/>
        </w:tabs>
        <w:ind w:left="1080" w:hanging="720"/>
      </w:pPr>
      <w:rPr>
        <w:rFonts w:asciiTheme="minorHAnsi" w:hAnsiTheme="minorHAnsi" w:cstheme="minorHAnsi" w:hint="default"/>
        <w:b w:val="0"/>
        <w:i/>
        <w:sz w:val="22"/>
      </w:rPr>
    </w:lvl>
  </w:abstractNum>
  <w:abstractNum w:abstractNumId="15" w15:restartNumberingAfterBreak="0">
    <w:nsid w:val="00000010"/>
    <w:multiLevelType w:val="multilevel"/>
    <w:tmpl w:val="00000010"/>
    <w:name w:val="WW8Num16"/>
    <w:lvl w:ilvl="0">
      <w:start w:val="1"/>
      <w:numFmt w:val="decimal"/>
      <w:lvlText w:val="%1."/>
      <w:lvlJc w:val="left"/>
      <w:pPr>
        <w:tabs>
          <w:tab w:val="num" w:pos="0"/>
        </w:tabs>
        <w:ind w:left="720" w:hanging="360"/>
      </w:pPr>
      <w:rPr>
        <w:rFonts w:ascii="Calibri" w:eastAsia="Calibri" w:hAnsi="Calibri" w:cs="Calibri" w:hint="default"/>
        <w:b/>
        <w:caps/>
        <w:color w:val="auto"/>
        <w:sz w:val="20"/>
        <w:szCs w:val="20"/>
        <w:lang w:eastAsia="en-US"/>
      </w:rPr>
    </w:lvl>
    <w:lvl w:ilvl="1">
      <w:start w:val="1"/>
      <w:numFmt w:val="decimal"/>
      <w:lvlText w:val="%1.%2."/>
      <w:lvlJc w:val="left"/>
      <w:pPr>
        <w:tabs>
          <w:tab w:val="num" w:pos="709"/>
        </w:tabs>
        <w:ind w:left="1080" w:hanging="720"/>
      </w:pPr>
      <w:rPr>
        <w:rFonts w:ascii="Calibri" w:eastAsia="Calibri" w:hAnsi="Calibri" w:cs="Calibri" w:hint="default"/>
        <w:b w:val="0"/>
        <w:i/>
        <w:smallCaps/>
        <w:color w:val="auto"/>
        <w:sz w:val="20"/>
        <w:szCs w:val="20"/>
        <w:lang w:eastAsia="en-US"/>
      </w:rPr>
    </w:lvl>
    <w:lvl w:ilvl="2">
      <w:start w:val="1"/>
      <w:numFmt w:val="decimal"/>
      <w:lvlText w:val="%1.%2.%3."/>
      <w:lvlJc w:val="left"/>
      <w:pPr>
        <w:tabs>
          <w:tab w:val="num" w:pos="0"/>
        </w:tabs>
        <w:ind w:left="1080" w:hanging="720"/>
      </w:pPr>
      <w:rPr>
        <w:rFonts w:hint="default"/>
      </w:rPr>
    </w:lvl>
    <w:lvl w:ilvl="3">
      <w:start w:val="1"/>
      <w:numFmt w:val="decimal"/>
      <w:lvlText w:val="%1.%2.%3.%4."/>
      <w:lvlJc w:val="left"/>
      <w:pPr>
        <w:tabs>
          <w:tab w:val="num" w:pos="0"/>
        </w:tabs>
        <w:ind w:left="1440" w:hanging="1080"/>
      </w:pPr>
      <w:rPr>
        <w:rFonts w:hint="default"/>
      </w:rPr>
    </w:lvl>
    <w:lvl w:ilvl="4">
      <w:start w:val="1"/>
      <w:numFmt w:val="decimal"/>
      <w:lvlText w:val="%1.%2.%3.%4.%5."/>
      <w:lvlJc w:val="left"/>
      <w:pPr>
        <w:tabs>
          <w:tab w:val="num" w:pos="0"/>
        </w:tabs>
        <w:ind w:left="1440" w:hanging="1080"/>
      </w:pPr>
      <w:rPr>
        <w:rFonts w:hint="default"/>
      </w:rPr>
    </w:lvl>
    <w:lvl w:ilvl="5">
      <w:start w:val="1"/>
      <w:numFmt w:val="decimal"/>
      <w:lvlText w:val="%1.%2.%3.%4.%5.%6."/>
      <w:lvlJc w:val="left"/>
      <w:pPr>
        <w:tabs>
          <w:tab w:val="num" w:pos="0"/>
        </w:tabs>
        <w:ind w:left="1800" w:hanging="1440"/>
      </w:pPr>
      <w:rPr>
        <w:rFonts w:hint="default"/>
      </w:rPr>
    </w:lvl>
    <w:lvl w:ilvl="6">
      <w:start w:val="1"/>
      <w:numFmt w:val="decimal"/>
      <w:lvlText w:val="%1.%2.%3.%4.%5.%6.%7."/>
      <w:lvlJc w:val="left"/>
      <w:pPr>
        <w:tabs>
          <w:tab w:val="num" w:pos="0"/>
        </w:tabs>
        <w:ind w:left="1800" w:hanging="1440"/>
      </w:pPr>
      <w:rPr>
        <w:rFonts w:hint="default"/>
      </w:rPr>
    </w:lvl>
    <w:lvl w:ilvl="7">
      <w:start w:val="1"/>
      <w:numFmt w:val="decimal"/>
      <w:lvlText w:val="%1.%2.%3.%4.%5.%6.%7.%8."/>
      <w:lvlJc w:val="left"/>
      <w:pPr>
        <w:tabs>
          <w:tab w:val="num" w:pos="0"/>
        </w:tabs>
        <w:ind w:left="2160" w:hanging="1800"/>
      </w:pPr>
      <w:rPr>
        <w:rFonts w:hint="default"/>
      </w:rPr>
    </w:lvl>
    <w:lvl w:ilvl="8">
      <w:start w:val="1"/>
      <w:numFmt w:val="decimal"/>
      <w:lvlText w:val="%1.%2.%3.%4.%5.%6.%7.%8.%9."/>
      <w:lvlJc w:val="left"/>
      <w:pPr>
        <w:tabs>
          <w:tab w:val="num" w:pos="0"/>
        </w:tabs>
        <w:ind w:left="2160" w:hanging="1800"/>
      </w:pPr>
      <w:rPr>
        <w:rFonts w:hint="default"/>
      </w:rPr>
    </w:lvl>
  </w:abstractNum>
  <w:abstractNum w:abstractNumId="16" w15:restartNumberingAfterBreak="0">
    <w:nsid w:val="00000011"/>
    <w:multiLevelType w:val="singleLevel"/>
    <w:tmpl w:val="00000011"/>
    <w:name w:val="WW8Num17"/>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17" w15:restartNumberingAfterBreak="0">
    <w:nsid w:val="00000012"/>
    <w:multiLevelType w:val="singleLevel"/>
    <w:tmpl w:val="00000012"/>
    <w:name w:val="WW8Num18"/>
    <w:lvl w:ilvl="0">
      <w:start w:val="1"/>
      <w:numFmt w:val="bullet"/>
      <w:lvlText w:val=""/>
      <w:lvlJc w:val="left"/>
      <w:pPr>
        <w:tabs>
          <w:tab w:val="num" w:pos="0"/>
        </w:tabs>
        <w:ind w:left="720" w:hanging="360"/>
      </w:pPr>
      <w:rPr>
        <w:rFonts w:ascii="Symbol" w:hAnsi="Symbol" w:cs="Symbol" w:hint="default"/>
      </w:rPr>
    </w:lvl>
  </w:abstractNum>
  <w:abstractNum w:abstractNumId="18" w15:restartNumberingAfterBreak="0">
    <w:nsid w:val="00000013"/>
    <w:multiLevelType w:val="singleLevel"/>
    <w:tmpl w:val="00000013"/>
    <w:name w:val="WW8Num19"/>
    <w:lvl w:ilvl="0">
      <w:start w:val="1"/>
      <w:numFmt w:val="bullet"/>
      <w:lvlText w:val=""/>
      <w:lvlJc w:val="left"/>
      <w:pPr>
        <w:tabs>
          <w:tab w:val="num" w:pos="0"/>
        </w:tabs>
        <w:ind w:left="720" w:hanging="360"/>
      </w:pPr>
      <w:rPr>
        <w:rFonts w:ascii="Symbol" w:hAnsi="Symbol" w:cs="Symbol" w:hint="default"/>
      </w:rPr>
    </w:lvl>
  </w:abstractNum>
  <w:abstractNum w:abstractNumId="19" w15:restartNumberingAfterBreak="0">
    <w:nsid w:val="00000014"/>
    <w:multiLevelType w:val="singleLevel"/>
    <w:tmpl w:val="00000014"/>
    <w:name w:val="WW8Num20"/>
    <w:lvl w:ilvl="0">
      <w:start w:val="1"/>
      <w:numFmt w:val="bullet"/>
      <w:lvlText w:val="‒"/>
      <w:lvlJc w:val="left"/>
      <w:pPr>
        <w:tabs>
          <w:tab w:val="num" w:pos="0"/>
        </w:tabs>
        <w:ind w:left="1572" w:hanging="360"/>
      </w:pPr>
      <w:rPr>
        <w:rFonts w:ascii="Calibri" w:hAnsi="Calibri" w:cs="Calibri" w:hint="default"/>
        <w:color w:val="auto"/>
        <w:sz w:val="22"/>
        <w:szCs w:val="22"/>
      </w:rPr>
    </w:lvl>
  </w:abstractNum>
  <w:abstractNum w:abstractNumId="20" w15:restartNumberingAfterBreak="0">
    <w:nsid w:val="00000015"/>
    <w:multiLevelType w:val="singleLevel"/>
    <w:tmpl w:val="00000015"/>
    <w:name w:val="WW8Num21"/>
    <w:lvl w:ilvl="0">
      <w:start w:val="1"/>
      <w:numFmt w:val="lowerLetter"/>
      <w:lvlText w:val="%1)"/>
      <w:lvlJc w:val="left"/>
      <w:pPr>
        <w:tabs>
          <w:tab w:val="num" w:pos="0"/>
        </w:tabs>
        <w:ind w:left="720" w:hanging="360"/>
      </w:pPr>
      <w:rPr>
        <w:rFonts w:hint="default"/>
        <w:b/>
      </w:rPr>
    </w:lvl>
  </w:abstractNum>
  <w:abstractNum w:abstractNumId="21" w15:restartNumberingAfterBreak="0">
    <w:nsid w:val="00000016"/>
    <w:multiLevelType w:val="multilevel"/>
    <w:tmpl w:val="00000016"/>
    <w:name w:val="WWNum3"/>
    <w:lvl w:ilvl="0">
      <w:start w:val="1"/>
      <w:numFmt w:val="decimal"/>
      <w:lvlText w:val="%1."/>
      <w:lvlJc w:val="left"/>
      <w:pPr>
        <w:tabs>
          <w:tab w:val="num" w:pos="0"/>
        </w:tabs>
        <w:ind w:left="644" w:hanging="360"/>
      </w:p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156" w:hanging="720"/>
      </w:pPr>
    </w:lvl>
    <w:lvl w:ilvl="3">
      <w:start w:val="1"/>
      <w:numFmt w:val="decimal"/>
      <w:lvlText w:val="%1.%2.%3.%4"/>
      <w:lvlJc w:val="left"/>
      <w:pPr>
        <w:tabs>
          <w:tab w:val="num" w:pos="0"/>
        </w:tabs>
        <w:ind w:left="1232" w:hanging="720"/>
      </w:pPr>
    </w:lvl>
    <w:lvl w:ilvl="4">
      <w:start w:val="1"/>
      <w:numFmt w:val="decimal"/>
      <w:lvlText w:val="%1.%2.%3.%4.%5"/>
      <w:lvlJc w:val="left"/>
      <w:pPr>
        <w:tabs>
          <w:tab w:val="num" w:pos="0"/>
        </w:tabs>
        <w:ind w:left="1668" w:hanging="1080"/>
      </w:pPr>
    </w:lvl>
    <w:lvl w:ilvl="5">
      <w:start w:val="1"/>
      <w:numFmt w:val="decimal"/>
      <w:lvlText w:val="%1.%2.%3.%4.%5.%6"/>
      <w:lvlJc w:val="left"/>
      <w:pPr>
        <w:tabs>
          <w:tab w:val="num" w:pos="0"/>
        </w:tabs>
        <w:ind w:left="1744" w:hanging="1080"/>
      </w:pPr>
    </w:lvl>
    <w:lvl w:ilvl="6">
      <w:start w:val="1"/>
      <w:numFmt w:val="decimal"/>
      <w:lvlText w:val="%1.%2.%3.%4.%5.%6.%7"/>
      <w:lvlJc w:val="left"/>
      <w:pPr>
        <w:tabs>
          <w:tab w:val="num" w:pos="0"/>
        </w:tabs>
        <w:ind w:left="2180" w:hanging="1440"/>
      </w:pPr>
    </w:lvl>
    <w:lvl w:ilvl="7">
      <w:start w:val="1"/>
      <w:numFmt w:val="decimal"/>
      <w:lvlText w:val="%1.%2.%3.%4.%5.%6.%7.%8"/>
      <w:lvlJc w:val="left"/>
      <w:pPr>
        <w:tabs>
          <w:tab w:val="num" w:pos="0"/>
        </w:tabs>
        <w:ind w:left="2256" w:hanging="1440"/>
      </w:pPr>
    </w:lvl>
    <w:lvl w:ilvl="8">
      <w:start w:val="1"/>
      <w:numFmt w:val="decimal"/>
      <w:lvlText w:val="%1.%2.%3.%4.%5.%6.%7.%8.%9"/>
      <w:lvlJc w:val="left"/>
      <w:pPr>
        <w:tabs>
          <w:tab w:val="num" w:pos="0"/>
        </w:tabs>
        <w:ind w:left="2692" w:hanging="1800"/>
      </w:pPr>
    </w:lvl>
  </w:abstractNum>
  <w:abstractNum w:abstractNumId="22" w15:restartNumberingAfterBreak="0">
    <w:nsid w:val="00000017"/>
    <w:multiLevelType w:val="multilevel"/>
    <w:tmpl w:val="00000017"/>
    <w:name w:val="WWNum2"/>
    <w:lvl w:ilvl="0">
      <w:start w:val="1"/>
      <w:numFmt w:val="bullet"/>
      <w:lvlText w:val="•"/>
      <w:lvlJc w:val="left"/>
      <w:pPr>
        <w:tabs>
          <w:tab w:val="num" w:pos="0"/>
        </w:tabs>
        <w:ind w:left="720" w:hanging="360"/>
      </w:pPr>
      <w:rPr>
        <w:rFonts w:ascii="Arial" w:hAnsi="Arial" w:cs="Arial"/>
        <w:sz w:val="22"/>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3" w15:restartNumberingAfterBreak="0">
    <w:nsid w:val="00000018"/>
    <w:multiLevelType w:val="multilevel"/>
    <w:tmpl w:val="00000018"/>
    <w:name w:val="WWNum1"/>
    <w:lvl w:ilvl="0">
      <w:start w:val="1"/>
      <w:numFmt w:val="bullet"/>
      <w:lvlText w:val="•"/>
      <w:lvlJc w:val="left"/>
      <w:pPr>
        <w:tabs>
          <w:tab w:val="num" w:pos="0"/>
        </w:tabs>
        <w:ind w:left="720" w:hanging="360"/>
      </w:pPr>
      <w:rPr>
        <w:rFonts w:ascii="Arial" w:hAnsi="Arial" w:cs="Arial"/>
        <w:sz w:val="22"/>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4" w15:restartNumberingAfterBreak="0">
    <w:nsid w:val="00000019"/>
    <w:multiLevelType w:val="multilevel"/>
    <w:tmpl w:val="00000019"/>
    <w:name w:val="WWNum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005E46C7"/>
    <w:multiLevelType w:val="hybridMultilevel"/>
    <w:tmpl w:val="FD507C20"/>
    <w:lvl w:ilvl="0" w:tplc="1A105A9A">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6" w15:restartNumberingAfterBreak="0">
    <w:nsid w:val="00710DAB"/>
    <w:multiLevelType w:val="hybridMultilevel"/>
    <w:tmpl w:val="873806E8"/>
    <w:lvl w:ilvl="0" w:tplc="8D88FEFE">
      <w:start w:val="2"/>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01122E58"/>
    <w:multiLevelType w:val="hybridMultilevel"/>
    <w:tmpl w:val="52B6A98E"/>
    <w:lvl w:ilvl="0" w:tplc="1A105A9A">
      <w:start w:val="1"/>
      <w:numFmt w:val="bullet"/>
      <w:lvlText w:val=""/>
      <w:lvlJc w:val="left"/>
      <w:pPr>
        <w:ind w:left="1069" w:hanging="360"/>
      </w:pPr>
      <w:rPr>
        <w:rFonts w:ascii="Symbol" w:hAnsi="Symbol" w:hint="default"/>
        <w:sz w:val="24"/>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8" w15:restartNumberingAfterBreak="0">
    <w:nsid w:val="06854E2F"/>
    <w:multiLevelType w:val="multilevel"/>
    <w:tmpl w:val="12BC09DE"/>
    <w:lvl w:ilvl="0">
      <w:start w:val="1"/>
      <w:numFmt w:val="bullet"/>
      <w:lvlText w:val=""/>
      <w:lvlJc w:val="left"/>
      <w:pPr>
        <w:ind w:left="720" w:hanging="360"/>
      </w:pPr>
      <w:rPr>
        <w:rFonts w:ascii="Wingdings" w:hAnsi="Wingdings" w:cs="Wingdings" w:hint="default"/>
        <w:color w:val="auto"/>
        <w:sz w:val="22"/>
        <w:szCs w:val="22"/>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9" w15:restartNumberingAfterBreak="0">
    <w:nsid w:val="0A994107"/>
    <w:multiLevelType w:val="hybridMultilevel"/>
    <w:tmpl w:val="BAB893E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190507BE"/>
    <w:multiLevelType w:val="hybridMultilevel"/>
    <w:tmpl w:val="6F44DE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F9D5BAE"/>
    <w:multiLevelType w:val="singleLevel"/>
    <w:tmpl w:val="BD504C7A"/>
    <w:lvl w:ilvl="0">
      <w:start w:val="1"/>
      <w:numFmt w:val="bullet"/>
      <w:lvlText w:val=""/>
      <w:lvlJc w:val="left"/>
      <w:pPr>
        <w:tabs>
          <w:tab w:val="num" w:pos="360"/>
        </w:tabs>
        <w:ind w:left="360" w:hanging="360"/>
      </w:pPr>
      <w:rPr>
        <w:rFonts w:ascii="Symbol" w:hAnsi="Symbol" w:hint="default"/>
        <w:color w:val="auto"/>
      </w:rPr>
    </w:lvl>
  </w:abstractNum>
  <w:abstractNum w:abstractNumId="32" w15:restartNumberingAfterBreak="0">
    <w:nsid w:val="3A080D24"/>
    <w:multiLevelType w:val="hybridMultilevel"/>
    <w:tmpl w:val="918E76FC"/>
    <w:lvl w:ilvl="0" w:tplc="66809EF4">
      <w:start w:val="1"/>
      <w:numFmt w:val="lowerLetter"/>
      <w:lvlText w:val="%1)"/>
      <w:lvlJc w:val="left"/>
      <w:pPr>
        <w:ind w:left="720" w:hanging="360"/>
      </w:pPr>
      <w:rPr>
        <w:rFonts w:hint="default"/>
        <w:b/>
        <w:u w:val="singl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3B0D1EF4"/>
    <w:multiLevelType w:val="hybridMultilevel"/>
    <w:tmpl w:val="67C67C3C"/>
    <w:lvl w:ilvl="0" w:tplc="0000000D">
      <w:start w:val="1"/>
      <w:numFmt w:val="bullet"/>
      <w:lvlText w:val=""/>
      <w:lvlJc w:val="left"/>
      <w:pPr>
        <w:ind w:left="720" w:hanging="360"/>
      </w:pPr>
      <w:rPr>
        <w:rFonts w:ascii="Wingdings" w:hAnsi="Wingdings" w:cs="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3F02644E"/>
    <w:multiLevelType w:val="hybridMultilevel"/>
    <w:tmpl w:val="98AC6B24"/>
    <w:lvl w:ilvl="0" w:tplc="8EF252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1AC1E6F"/>
    <w:multiLevelType w:val="hybridMultilevel"/>
    <w:tmpl w:val="0EAC30B8"/>
    <w:lvl w:ilvl="0" w:tplc="04150001">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tentative="1">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36" w15:restartNumberingAfterBreak="0">
    <w:nsid w:val="44EB1C12"/>
    <w:multiLevelType w:val="hybridMultilevel"/>
    <w:tmpl w:val="6F44DE3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5866AA6"/>
    <w:multiLevelType w:val="multilevel"/>
    <w:tmpl w:val="5334785A"/>
    <w:lvl w:ilvl="0">
      <w:start w:val="1"/>
      <w:numFmt w:val="bullet"/>
      <w:lvlText w:val=""/>
      <w:lvlJc w:val="left"/>
      <w:pPr>
        <w:tabs>
          <w:tab w:val="num" w:pos="360"/>
        </w:tabs>
        <w:ind w:left="360" w:hanging="360"/>
      </w:pPr>
      <w:rPr>
        <w:rFonts w:ascii="Symbol" w:hAnsi="Symbol" w:cs="Symbol" w:hint="default"/>
        <w:color w:val="00000A"/>
      </w:rPr>
    </w:lvl>
    <w:lvl w:ilvl="1">
      <w:start w:val="1"/>
      <w:numFmt w:val="bullet"/>
      <w:lvlText w:val=""/>
      <w:lvlJc w:val="left"/>
      <w:pPr>
        <w:tabs>
          <w:tab w:val="num" w:pos="1080"/>
        </w:tabs>
        <w:ind w:left="1080" w:hanging="360"/>
      </w:pPr>
      <w:rPr>
        <w:rFonts w:ascii="Symbol" w:hAnsi="Symbol" w:hint="default"/>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8" w15:restartNumberingAfterBreak="0">
    <w:nsid w:val="4B1D4BFA"/>
    <w:multiLevelType w:val="multilevel"/>
    <w:tmpl w:val="4766653A"/>
    <w:lvl w:ilvl="0">
      <w:start w:val="1"/>
      <w:numFmt w:val="decimal"/>
      <w:lvlText w:val="%1."/>
      <w:lvlJc w:val="left"/>
      <w:pPr>
        <w:ind w:left="720" w:hanging="360"/>
      </w:pPr>
      <w:rPr>
        <w:rFonts w:hint="default"/>
        <w:color w:val="auto"/>
        <w:sz w:val="20"/>
        <w:szCs w:val="20"/>
      </w:rPr>
    </w:lvl>
    <w:lvl w:ilvl="1">
      <w:start w:val="1"/>
      <w:numFmt w:val="decimal"/>
      <w:isLgl/>
      <w:lvlText w:val="%1.%2."/>
      <w:lvlJc w:val="left"/>
      <w:pPr>
        <w:ind w:left="1080" w:hanging="720"/>
      </w:pPr>
      <w:rPr>
        <w:rFonts w:hint="default"/>
        <w:b w:val="0"/>
        <w:color w:val="auto"/>
        <w:sz w:val="20"/>
        <w:szCs w:val="2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0120F0C"/>
    <w:multiLevelType w:val="hybridMultilevel"/>
    <w:tmpl w:val="E8521E64"/>
    <w:lvl w:ilvl="0" w:tplc="0000000D">
      <w:start w:val="1"/>
      <w:numFmt w:val="bullet"/>
      <w:lvlText w:val=""/>
      <w:lvlJc w:val="left"/>
      <w:pPr>
        <w:ind w:left="720" w:hanging="360"/>
      </w:pPr>
      <w:rPr>
        <w:rFonts w:ascii="Wingdings" w:hAnsi="Wingdings" w:cs="Wingdings" w:hint="default"/>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563877E0"/>
    <w:multiLevelType w:val="hybridMultilevel"/>
    <w:tmpl w:val="37CE5C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15:restartNumberingAfterBreak="0">
    <w:nsid w:val="5C963E8D"/>
    <w:multiLevelType w:val="hybridMultilevel"/>
    <w:tmpl w:val="D6F0749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621C2009"/>
    <w:multiLevelType w:val="hybridMultilevel"/>
    <w:tmpl w:val="3F400E96"/>
    <w:lvl w:ilvl="0" w:tplc="04150001">
      <w:start w:val="1"/>
      <w:numFmt w:val="bullet"/>
      <w:lvlText w:val=""/>
      <w:lvlJc w:val="left"/>
      <w:pPr>
        <w:ind w:left="1776" w:hanging="360"/>
      </w:pPr>
      <w:rPr>
        <w:rFonts w:ascii="Symbol" w:hAnsi="Symbol" w:hint="default"/>
      </w:rPr>
    </w:lvl>
    <w:lvl w:ilvl="1" w:tplc="04150003" w:tentative="1">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43" w15:restartNumberingAfterBreak="0">
    <w:nsid w:val="79A926F6"/>
    <w:multiLevelType w:val="hybridMultilevel"/>
    <w:tmpl w:val="A3B6FB2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E6D771C"/>
    <w:multiLevelType w:val="hybridMultilevel"/>
    <w:tmpl w:val="79CC2632"/>
    <w:lvl w:ilvl="0" w:tplc="FFFFFFFF">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7EE4527C"/>
    <w:multiLevelType w:val="multilevel"/>
    <w:tmpl w:val="273A3686"/>
    <w:lvl w:ilvl="0">
      <w:start w:val="1"/>
      <w:numFmt w:val="decimal"/>
      <w:lvlText w:val="%1."/>
      <w:lvlJc w:val="left"/>
      <w:pPr>
        <w:ind w:left="720" w:hanging="360"/>
      </w:pPr>
      <w:rPr>
        <w:rFonts w:asciiTheme="minorHAnsi" w:hAnsiTheme="minorHAnsi" w:cstheme="minorHAnsi" w:hint="default"/>
        <w:b/>
        <w:u w:val="none"/>
      </w:rPr>
    </w:lvl>
    <w:lvl w:ilvl="1">
      <w:start w:val="1"/>
      <w:numFmt w:val="decimal"/>
      <w:isLgl/>
      <w:lvlText w:val="%1.%2."/>
      <w:lvlJc w:val="left"/>
      <w:pPr>
        <w:ind w:left="795" w:hanging="435"/>
      </w:pPr>
      <w:rPr>
        <w:rFonts w:cs="Arial" w:hint="default"/>
        <w:i w:val="0"/>
        <w:u w:val="single"/>
      </w:rPr>
    </w:lvl>
    <w:lvl w:ilvl="2">
      <w:start w:val="1"/>
      <w:numFmt w:val="decimal"/>
      <w:isLgl/>
      <w:lvlText w:val="%1.%2.%3."/>
      <w:lvlJc w:val="left"/>
      <w:pPr>
        <w:ind w:left="1080" w:hanging="720"/>
      </w:pPr>
      <w:rPr>
        <w:rFonts w:cs="Arial" w:hint="default"/>
        <w:i w:val="0"/>
        <w:u w:val="single"/>
      </w:rPr>
    </w:lvl>
    <w:lvl w:ilvl="3">
      <w:start w:val="1"/>
      <w:numFmt w:val="decimal"/>
      <w:isLgl/>
      <w:lvlText w:val="%1.%2.%3.%4."/>
      <w:lvlJc w:val="left"/>
      <w:pPr>
        <w:ind w:left="1080" w:hanging="720"/>
      </w:pPr>
      <w:rPr>
        <w:rFonts w:cs="Arial" w:hint="default"/>
        <w:i w:val="0"/>
        <w:u w:val="single"/>
      </w:rPr>
    </w:lvl>
    <w:lvl w:ilvl="4">
      <w:start w:val="1"/>
      <w:numFmt w:val="decimal"/>
      <w:isLgl/>
      <w:lvlText w:val="%1.%2.%3.%4.%5."/>
      <w:lvlJc w:val="left"/>
      <w:pPr>
        <w:ind w:left="1440" w:hanging="1080"/>
      </w:pPr>
      <w:rPr>
        <w:rFonts w:cs="Arial" w:hint="default"/>
        <w:i w:val="0"/>
        <w:u w:val="single"/>
      </w:rPr>
    </w:lvl>
    <w:lvl w:ilvl="5">
      <w:start w:val="1"/>
      <w:numFmt w:val="decimal"/>
      <w:isLgl/>
      <w:lvlText w:val="%1.%2.%3.%4.%5.%6."/>
      <w:lvlJc w:val="left"/>
      <w:pPr>
        <w:ind w:left="1440" w:hanging="1080"/>
      </w:pPr>
      <w:rPr>
        <w:rFonts w:cs="Arial" w:hint="default"/>
        <w:i w:val="0"/>
        <w:u w:val="single"/>
      </w:rPr>
    </w:lvl>
    <w:lvl w:ilvl="6">
      <w:start w:val="1"/>
      <w:numFmt w:val="decimal"/>
      <w:isLgl/>
      <w:lvlText w:val="%1.%2.%3.%4.%5.%6.%7."/>
      <w:lvlJc w:val="left"/>
      <w:pPr>
        <w:ind w:left="1800" w:hanging="1440"/>
      </w:pPr>
      <w:rPr>
        <w:rFonts w:cs="Arial" w:hint="default"/>
        <w:i w:val="0"/>
        <w:u w:val="single"/>
      </w:rPr>
    </w:lvl>
    <w:lvl w:ilvl="7">
      <w:start w:val="1"/>
      <w:numFmt w:val="decimal"/>
      <w:isLgl/>
      <w:lvlText w:val="%1.%2.%3.%4.%5.%6.%7.%8."/>
      <w:lvlJc w:val="left"/>
      <w:pPr>
        <w:ind w:left="1800" w:hanging="1440"/>
      </w:pPr>
      <w:rPr>
        <w:rFonts w:cs="Arial" w:hint="default"/>
        <w:i w:val="0"/>
        <w:u w:val="single"/>
      </w:rPr>
    </w:lvl>
    <w:lvl w:ilvl="8">
      <w:start w:val="1"/>
      <w:numFmt w:val="decimal"/>
      <w:isLgl/>
      <w:lvlText w:val="%1.%2.%3.%4.%5.%6.%7.%8.%9."/>
      <w:lvlJc w:val="left"/>
      <w:pPr>
        <w:ind w:left="2160" w:hanging="1800"/>
      </w:pPr>
      <w:rPr>
        <w:rFonts w:cs="Arial" w:hint="default"/>
        <w:i w:val="0"/>
        <w:u w:val="single"/>
      </w:rPr>
    </w:lvl>
  </w:abstractNum>
  <w:num w:numId="1" w16cid:durableId="1354772016">
    <w:abstractNumId w:val="0"/>
  </w:num>
  <w:num w:numId="2" w16cid:durableId="598947865">
    <w:abstractNumId w:val="14"/>
  </w:num>
  <w:num w:numId="3" w16cid:durableId="1250308007">
    <w:abstractNumId w:val="45"/>
  </w:num>
  <w:num w:numId="4" w16cid:durableId="2036491456">
    <w:abstractNumId w:val="27"/>
  </w:num>
  <w:num w:numId="5" w16cid:durableId="403528952">
    <w:abstractNumId w:val="38"/>
  </w:num>
  <w:num w:numId="6" w16cid:durableId="1369528093">
    <w:abstractNumId w:val="44"/>
  </w:num>
  <w:num w:numId="7" w16cid:durableId="882911198">
    <w:abstractNumId w:val="43"/>
  </w:num>
  <w:num w:numId="8" w16cid:durableId="1107236547">
    <w:abstractNumId w:val="40"/>
  </w:num>
  <w:num w:numId="9" w16cid:durableId="1302882797">
    <w:abstractNumId w:val="25"/>
  </w:num>
  <w:num w:numId="10" w16cid:durableId="1059012971">
    <w:abstractNumId w:val="30"/>
  </w:num>
  <w:num w:numId="11" w16cid:durableId="1708866623">
    <w:abstractNumId w:val="36"/>
  </w:num>
  <w:num w:numId="12" w16cid:durableId="1605377098">
    <w:abstractNumId w:val="34"/>
  </w:num>
  <w:num w:numId="13" w16cid:durableId="147013788">
    <w:abstractNumId w:val="32"/>
  </w:num>
  <w:num w:numId="14" w16cid:durableId="656111878">
    <w:abstractNumId w:val="28"/>
  </w:num>
  <w:num w:numId="15" w16cid:durableId="1597129559">
    <w:abstractNumId w:val="33"/>
  </w:num>
  <w:num w:numId="16" w16cid:durableId="2131512390">
    <w:abstractNumId w:val="39"/>
  </w:num>
  <w:num w:numId="17" w16cid:durableId="1473059459">
    <w:abstractNumId w:val="26"/>
  </w:num>
  <w:num w:numId="18" w16cid:durableId="1611468934">
    <w:abstractNumId w:val="31"/>
  </w:num>
  <w:num w:numId="19" w16cid:durableId="112020405">
    <w:abstractNumId w:val="37"/>
  </w:num>
  <w:num w:numId="20" w16cid:durableId="1463765725">
    <w:abstractNumId w:val="35"/>
  </w:num>
  <w:num w:numId="21" w16cid:durableId="158354185">
    <w:abstractNumId w:val="42"/>
  </w:num>
  <w:num w:numId="22" w16cid:durableId="551961534">
    <w:abstractNumId w:val="41"/>
  </w:num>
  <w:num w:numId="23" w16cid:durableId="1112211536">
    <w:abstractNumId w:val="29"/>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113E1"/>
    <w:rsid w:val="00027559"/>
    <w:rsid w:val="00030A2C"/>
    <w:rsid w:val="00030F89"/>
    <w:rsid w:val="00037A9F"/>
    <w:rsid w:val="00046339"/>
    <w:rsid w:val="0006171A"/>
    <w:rsid w:val="0007184E"/>
    <w:rsid w:val="00073E13"/>
    <w:rsid w:val="000868F0"/>
    <w:rsid w:val="000A576C"/>
    <w:rsid w:val="000C156F"/>
    <w:rsid w:val="00112B19"/>
    <w:rsid w:val="001417D0"/>
    <w:rsid w:val="00141D2C"/>
    <w:rsid w:val="001607BE"/>
    <w:rsid w:val="00161B8B"/>
    <w:rsid w:val="001A0926"/>
    <w:rsid w:val="001A7DBD"/>
    <w:rsid w:val="001B202D"/>
    <w:rsid w:val="001C7683"/>
    <w:rsid w:val="001E0571"/>
    <w:rsid w:val="001E1579"/>
    <w:rsid w:val="001E21E6"/>
    <w:rsid w:val="002206CB"/>
    <w:rsid w:val="002220BB"/>
    <w:rsid w:val="002239D4"/>
    <w:rsid w:val="0023512E"/>
    <w:rsid w:val="002733B3"/>
    <w:rsid w:val="00281DAC"/>
    <w:rsid w:val="002B5C12"/>
    <w:rsid w:val="002C1565"/>
    <w:rsid w:val="002C366E"/>
    <w:rsid w:val="002D0204"/>
    <w:rsid w:val="00312357"/>
    <w:rsid w:val="00316923"/>
    <w:rsid w:val="00340F33"/>
    <w:rsid w:val="003433E5"/>
    <w:rsid w:val="00370C66"/>
    <w:rsid w:val="00386226"/>
    <w:rsid w:val="003876B8"/>
    <w:rsid w:val="003D3493"/>
    <w:rsid w:val="0040122E"/>
    <w:rsid w:val="00406D3C"/>
    <w:rsid w:val="004116EC"/>
    <w:rsid w:val="00430DF2"/>
    <w:rsid w:val="00453B2A"/>
    <w:rsid w:val="004607A5"/>
    <w:rsid w:val="00477A10"/>
    <w:rsid w:val="004D752C"/>
    <w:rsid w:val="005008EC"/>
    <w:rsid w:val="00511997"/>
    <w:rsid w:val="00537999"/>
    <w:rsid w:val="00552C70"/>
    <w:rsid w:val="005542C7"/>
    <w:rsid w:val="0058710D"/>
    <w:rsid w:val="00595DE3"/>
    <w:rsid w:val="005970DC"/>
    <w:rsid w:val="005A5238"/>
    <w:rsid w:val="005C763F"/>
    <w:rsid w:val="005D031E"/>
    <w:rsid w:val="006003A4"/>
    <w:rsid w:val="00636AD1"/>
    <w:rsid w:val="00666958"/>
    <w:rsid w:val="00680F4F"/>
    <w:rsid w:val="006942B1"/>
    <w:rsid w:val="006A6893"/>
    <w:rsid w:val="006C0CF5"/>
    <w:rsid w:val="006D06E7"/>
    <w:rsid w:val="006F5938"/>
    <w:rsid w:val="006F5BE4"/>
    <w:rsid w:val="007046FB"/>
    <w:rsid w:val="00717F39"/>
    <w:rsid w:val="007229A6"/>
    <w:rsid w:val="007403FB"/>
    <w:rsid w:val="007441F5"/>
    <w:rsid w:val="00771712"/>
    <w:rsid w:val="007733AC"/>
    <w:rsid w:val="007A0E7D"/>
    <w:rsid w:val="007B6A37"/>
    <w:rsid w:val="007B7685"/>
    <w:rsid w:val="007B7C0F"/>
    <w:rsid w:val="007D3C23"/>
    <w:rsid w:val="007F4C19"/>
    <w:rsid w:val="00801F6A"/>
    <w:rsid w:val="00826B72"/>
    <w:rsid w:val="00846582"/>
    <w:rsid w:val="008630F4"/>
    <w:rsid w:val="00863786"/>
    <w:rsid w:val="008765E5"/>
    <w:rsid w:val="008E38E7"/>
    <w:rsid w:val="008E44B7"/>
    <w:rsid w:val="008F3CF8"/>
    <w:rsid w:val="00917CBF"/>
    <w:rsid w:val="00932B2B"/>
    <w:rsid w:val="00965A50"/>
    <w:rsid w:val="009759ED"/>
    <w:rsid w:val="009764B7"/>
    <w:rsid w:val="00983F64"/>
    <w:rsid w:val="0098794B"/>
    <w:rsid w:val="00993919"/>
    <w:rsid w:val="00996A4F"/>
    <w:rsid w:val="009A051A"/>
    <w:rsid w:val="009B67B1"/>
    <w:rsid w:val="009D7B05"/>
    <w:rsid w:val="00A26E53"/>
    <w:rsid w:val="00A276BE"/>
    <w:rsid w:val="00A31E17"/>
    <w:rsid w:val="00A3619D"/>
    <w:rsid w:val="00A7386D"/>
    <w:rsid w:val="00A82EDF"/>
    <w:rsid w:val="00AB153F"/>
    <w:rsid w:val="00AC0744"/>
    <w:rsid w:val="00AD7C1D"/>
    <w:rsid w:val="00AE0864"/>
    <w:rsid w:val="00AF7BBD"/>
    <w:rsid w:val="00B83151"/>
    <w:rsid w:val="00B8626E"/>
    <w:rsid w:val="00B91B8E"/>
    <w:rsid w:val="00BC54F9"/>
    <w:rsid w:val="00BD0431"/>
    <w:rsid w:val="00C05A94"/>
    <w:rsid w:val="00C074D0"/>
    <w:rsid w:val="00C41693"/>
    <w:rsid w:val="00CB0527"/>
    <w:rsid w:val="00CB1120"/>
    <w:rsid w:val="00CB4D48"/>
    <w:rsid w:val="00CD5FDF"/>
    <w:rsid w:val="00CE37C8"/>
    <w:rsid w:val="00CE3C70"/>
    <w:rsid w:val="00D02E24"/>
    <w:rsid w:val="00D1162E"/>
    <w:rsid w:val="00D13388"/>
    <w:rsid w:val="00D472CD"/>
    <w:rsid w:val="00D626AE"/>
    <w:rsid w:val="00D629E1"/>
    <w:rsid w:val="00D816B4"/>
    <w:rsid w:val="00D90540"/>
    <w:rsid w:val="00D9345E"/>
    <w:rsid w:val="00DA7593"/>
    <w:rsid w:val="00DF1788"/>
    <w:rsid w:val="00E008B2"/>
    <w:rsid w:val="00E16EEB"/>
    <w:rsid w:val="00E27A24"/>
    <w:rsid w:val="00E30ECC"/>
    <w:rsid w:val="00E33992"/>
    <w:rsid w:val="00E43B48"/>
    <w:rsid w:val="00E4481C"/>
    <w:rsid w:val="00E634A6"/>
    <w:rsid w:val="00E6370F"/>
    <w:rsid w:val="00E64B5F"/>
    <w:rsid w:val="00EA522A"/>
    <w:rsid w:val="00EC1268"/>
    <w:rsid w:val="00ED1C19"/>
    <w:rsid w:val="00EE7E71"/>
    <w:rsid w:val="00EF1BC6"/>
    <w:rsid w:val="00F02291"/>
    <w:rsid w:val="00F113E1"/>
    <w:rsid w:val="00F26376"/>
    <w:rsid w:val="00F354D5"/>
    <w:rsid w:val="00F370F2"/>
    <w:rsid w:val="00F5053F"/>
    <w:rsid w:val="00F638DE"/>
    <w:rsid w:val="00F8233C"/>
    <w:rsid w:val="00F84C43"/>
    <w:rsid w:val="00F918BD"/>
    <w:rsid w:val="00F94B2F"/>
    <w:rsid w:val="00FA0667"/>
    <w:rsid w:val="00FA09EE"/>
    <w:rsid w:val="00FA32C4"/>
    <w:rsid w:val="00FA3E7E"/>
    <w:rsid w:val="00FB42A2"/>
    <w:rsid w:val="00FD2906"/>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oNotEmbedSmartTags/>
  <w:decimalSymbol w:val=","/>
  <w:listSeparator w:val=";"/>
  <w14:docId w14:val="730F3E26"/>
  <w15:docId w15:val="{6946DEC6-7F44-4940-8CD4-0AE2A0373A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F94B2F"/>
  </w:style>
  <w:style w:type="paragraph" w:styleId="Nagwek1">
    <w:name w:val="heading 1"/>
    <w:basedOn w:val="Normalny"/>
    <w:next w:val="Normalny"/>
    <w:link w:val="Nagwek1Znak"/>
    <w:uiPriority w:val="9"/>
    <w:qFormat/>
    <w:rsid w:val="00D629E1"/>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qFormat/>
    <w:rsid w:val="00C05A94"/>
    <w:pPr>
      <w:keepNext/>
      <w:spacing w:line="360" w:lineRule="auto"/>
      <w:jc w:val="both"/>
      <w:outlineLvl w:val="1"/>
    </w:pPr>
    <w:rPr>
      <w:rFonts w:ascii="Arial" w:hAnsi="Arial"/>
      <w:bCs/>
      <w:sz w:val="24"/>
    </w:rPr>
  </w:style>
  <w:style w:type="paragraph" w:styleId="Nagwek9">
    <w:name w:val="heading 9"/>
    <w:basedOn w:val="Normalny"/>
    <w:next w:val="Normalny"/>
    <w:link w:val="Nagwek9Znak"/>
    <w:qFormat/>
    <w:rsid w:val="008630F4"/>
    <w:pPr>
      <w:keepNext/>
      <w:spacing w:line="480" w:lineRule="atLeast"/>
      <w:jc w:val="center"/>
      <w:outlineLvl w:val="8"/>
    </w:pPr>
    <w:rPr>
      <w:rFonts w:ascii="Courier New" w:hAnsi="Courier New" w:cs="Courier New"/>
      <w:b/>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autoRedefine/>
    <w:uiPriority w:val="39"/>
    <w:unhideWhenUsed/>
    <w:rsid w:val="007403FB"/>
    <w:pPr>
      <w:tabs>
        <w:tab w:val="right" w:leader="dot" w:pos="9061"/>
      </w:tabs>
      <w:jc w:val="both"/>
    </w:pPr>
  </w:style>
  <w:style w:type="paragraph" w:styleId="Spistreci2">
    <w:name w:val="toc 2"/>
    <w:basedOn w:val="Normalny"/>
    <w:next w:val="Normalny"/>
    <w:autoRedefine/>
    <w:uiPriority w:val="39"/>
    <w:unhideWhenUsed/>
    <w:rsid w:val="007403FB"/>
    <w:pPr>
      <w:tabs>
        <w:tab w:val="left" w:pos="880"/>
        <w:tab w:val="right" w:leader="dot" w:pos="9061"/>
      </w:tabs>
      <w:spacing w:line="480" w:lineRule="auto"/>
      <w:ind w:left="198"/>
      <w:jc w:val="both"/>
    </w:pPr>
  </w:style>
  <w:style w:type="character" w:styleId="Hipercze">
    <w:name w:val="Hyperlink"/>
    <w:uiPriority w:val="99"/>
    <w:unhideWhenUsed/>
    <w:rsid w:val="00F113E1"/>
    <w:rPr>
      <w:color w:val="0000FF"/>
      <w:u w:val="single"/>
    </w:rPr>
  </w:style>
  <w:style w:type="paragraph" w:styleId="Nagwek">
    <w:name w:val="header"/>
    <w:basedOn w:val="Normalny"/>
    <w:link w:val="NagwekZnak"/>
    <w:uiPriority w:val="99"/>
    <w:unhideWhenUsed/>
    <w:rsid w:val="003433E5"/>
    <w:pPr>
      <w:tabs>
        <w:tab w:val="center" w:pos="4536"/>
        <w:tab w:val="right" w:pos="9072"/>
      </w:tabs>
    </w:pPr>
  </w:style>
  <w:style w:type="character" w:customStyle="1" w:styleId="NagwekZnak">
    <w:name w:val="Nagłówek Znak"/>
    <w:basedOn w:val="Domylnaczcionkaakapitu"/>
    <w:link w:val="Nagwek"/>
    <w:uiPriority w:val="99"/>
    <w:rsid w:val="003433E5"/>
  </w:style>
  <w:style w:type="paragraph" w:styleId="Stopka">
    <w:name w:val="footer"/>
    <w:basedOn w:val="Normalny"/>
    <w:link w:val="StopkaZnak"/>
    <w:uiPriority w:val="99"/>
    <w:unhideWhenUsed/>
    <w:rsid w:val="003433E5"/>
    <w:pPr>
      <w:tabs>
        <w:tab w:val="center" w:pos="4536"/>
        <w:tab w:val="right" w:pos="9072"/>
      </w:tabs>
    </w:pPr>
  </w:style>
  <w:style w:type="character" w:customStyle="1" w:styleId="StopkaZnak">
    <w:name w:val="Stopka Znak"/>
    <w:basedOn w:val="Domylnaczcionkaakapitu"/>
    <w:link w:val="Stopka"/>
    <w:uiPriority w:val="99"/>
    <w:rsid w:val="003433E5"/>
  </w:style>
  <w:style w:type="character" w:customStyle="1" w:styleId="Nagwek9Znak">
    <w:name w:val="Nagłówek 9 Znak"/>
    <w:link w:val="Nagwek9"/>
    <w:rsid w:val="008630F4"/>
    <w:rPr>
      <w:rFonts w:ascii="Courier New" w:hAnsi="Courier New" w:cs="Courier New"/>
      <w:b/>
      <w:sz w:val="40"/>
    </w:rPr>
  </w:style>
  <w:style w:type="paragraph" w:styleId="Bezodstpw">
    <w:name w:val="No Spacing"/>
    <w:link w:val="BezodstpwZnak"/>
    <w:uiPriority w:val="1"/>
    <w:qFormat/>
    <w:rsid w:val="008630F4"/>
    <w:rPr>
      <w:rFonts w:ascii="Calibri" w:eastAsia="Calibri" w:hAnsi="Calibri"/>
      <w:sz w:val="22"/>
      <w:szCs w:val="22"/>
      <w:lang w:eastAsia="en-US"/>
    </w:rPr>
  </w:style>
  <w:style w:type="character" w:customStyle="1" w:styleId="BezodstpwZnak">
    <w:name w:val="Bez odstępów Znak"/>
    <w:link w:val="Bezodstpw"/>
    <w:uiPriority w:val="1"/>
    <w:rsid w:val="008630F4"/>
    <w:rPr>
      <w:rFonts w:ascii="Calibri" w:eastAsia="Calibri" w:hAnsi="Calibri"/>
      <w:sz w:val="22"/>
      <w:szCs w:val="22"/>
      <w:lang w:eastAsia="en-US"/>
    </w:rPr>
  </w:style>
  <w:style w:type="character" w:customStyle="1" w:styleId="Nagwek2Znak">
    <w:name w:val="Nagłówek 2 Znak"/>
    <w:link w:val="Nagwek2"/>
    <w:rsid w:val="00C05A94"/>
    <w:rPr>
      <w:rFonts w:ascii="Arial" w:hAnsi="Arial"/>
      <w:bCs/>
      <w:sz w:val="24"/>
    </w:rPr>
  </w:style>
  <w:style w:type="paragraph" w:styleId="Tekstdymka">
    <w:name w:val="Balloon Text"/>
    <w:basedOn w:val="Normalny"/>
    <w:link w:val="TekstdymkaZnak"/>
    <w:uiPriority w:val="99"/>
    <w:semiHidden/>
    <w:unhideWhenUsed/>
    <w:rsid w:val="006003A4"/>
    <w:rPr>
      <w:rFonts w:ascii="Tahoma" w:hAnsi="Tahoma" w:cs="Tahoma"/>
      <w:sz w:val="16"/>
      <w:szCs w:val="16"/>
    </w:rPr>
  </w:style>
  <w:style w:type="character" w:customStyle="1" w:styleId="TekstdymkaZnak">
    <w:name w:val="Tekst dymka Znak"/>
    <w:basedOn w:val="Domylnaczcionkaakapitu"/>
    <w:link w:val="Tekstdymka"/>
    <w:uiPriority w:val="99"/>
    <w:semiHidden/>
    <w:rsid w:val="006003A4"/>
    <w:rPr>
      <w:rFonts w:ascii="Tahoma" w:hAnsi="Tahoma" w:cs="Tahoma"/>
      <w:sz w:val="16"/>
      <w:szCs w:val="16"/>
    </w:rPr>
  </w:style>
  <w:style w:type="character" w:customStyle="1" w:styleId="Nagwek1Znak">
    <w:name w:val="Nagłówek 1 Znak"/>
    <w:basedOn w:val="Domylnaczcionkaakapitu"/>
    <w:link w:val="Nagwek1"/>
    <w:uiPriority w:val="9"/>
    <w:rsid w:val="00D629E1"/>
    <w:rPr>
      <w:rFonts w:asciiTheme="majorHAnsi" w:eastAsiaTheme="majorEastAsia" w:hAnsiTheme="majorHAnsi" w:cstheme="majorBidi"/>
      <w:b/>
      <w:bCs/>
      <w:color w:val="365F91" w:themeColor="accent1" w:themeShade="BF"/>
      <w:sz w:val="28"/>
      <w:szCs w:val="28"/>
    </w:rPr>
  </w:style>
  <w:style w:type="paragraph" w:styleId="Akapitzlist">
    <w:name w:val="List Paragraph"/>
    <w:basedOn w:val="Normalny"/>
    <w:link w:val="AkapitzlistZnak"/>
    <w:uiPriority w:val="34"/>
    <w:qFormat/>
    <w:rsid w:val="00E6370F"/>
    <w:pPr>
      <w:ind w:left="720"/>
      <w:contextualSpacing/>
    </w:pPr>
  </w:style>
  <w:style w:type="table" w:styleId="Tabela-Siatka">
    <w:name w:val="Table Grid"/>
    <w:basedOn w:val="Standardowy"/>
    <w:uiPriority w:val="59"/>
    <w:rsid w:val="004116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552C70"/>
    <w:pPr>
      <w:suppressAutoHyphens/>
      <w:autoSpaceDN w:val="0"/>
      <w:textAlignment w:val="baseline"/>
    </w:pPr>
    <w:rPr>
      <w:rFonts w:ascii="Liberation Serif" w:eastAsia="NSimSun" w:hAnsi="Liberation Serif" w:cs="Lucida Sans"/>
      <w:kern w:val="3"/>
      <w:sz w:val="24"/>
      <w:szCs w:val="24"/>
      <w:lang w:eastAsia="zh-CN" w:bidi="hi-IN"/>
    </w:rPr>
  </w:style>
  <w:style w:type="character" w:customStyle="1" w:styleId="AkapitzlistZnak">
    <w:name w:val="Akapit z listą Znak"/>
    <w:link w:val="Akapitzlist"/>
    <w:uiPriority w:val="34"/>
    <w:rsid w:val="00863786"/>
  </w:style>
  <w:style w:type="character" w:customStyle="1" w:styleId="contentforperma">
    <w:name w:val="content_for_perma"/>
    <w:basedOn w:val="Domylnaczcionkaakapitu"/>
    <w:rsid w:val="00863786"/>
  </w:style>
  <w:style w:type="paragraph" w:styleId="NormalnyWeb">
    <w:name w:val="Normal (Web)"/>
    <w:basedOn w:val="Normalny"/>
    <w:uiPriority w:val="99"/>
    <w:unhideWhenUsed/>
    <w:rsid w:val="00030A2C"/>
    <w:pPr>
      <w:spacing w:before="100" w:beforeAutospacing="1" w:after="100" w:afterAutospacing="1"/>
    </w:pPr>
    <w:rPr>
      <w:sz w:val="24"/>
      <w:szCs w:val="24"/>
    </w:rPr>
  </w:style>
  <w:style w:type="character" w:customStyle="1" w:styleId="item-fieldvalue">
    <w:name w:val="item-fieldvalue"/>
    <w:basedOn w:val="Domylnaczcionkaakapitu"/>
    <w:rsid w:val="006D06E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479441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CECCFF-4B96-4D3E-9895-4DC12B012D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473</TotalTime>
  <Pages>1</Pages>
  <Words>8003</Words>
  <Characters>48019</Characters>
  <Application>Microsoft Office Word</Application>
  <DocSecurity>0</DocSecurity>
  <Lines>400</Lines>
  <Paragraphs>111</Paragraphs>
  <ScaleCrop>false</ScaleCrop>
  <HeadingPairs>
    <vt:vector size="2" baseType="variant">
      <vt:variant>
        <vt:lpstr>Tytuł</vt:lpstr>
      </vt:variant>
      <vt:variant>
        <vt:i4>1</vt:i4>
      </vt:variant>
    </vt:vector>
  </HeadingPairs>
  <TitlesOfParts>
    <vt:vector size="1" baseType="lpstr">
      <vt:lpstr>TOLKO-KIERWITY</vt:lpstr>
    </vt:vector>
  </TitlesOfParts>
  <Company/>
  <LinksUpToDate>false</LinksUpToDate>
  <CharactersWithSpaces>55911</CharactersWithSpaces>
  <SharedDoc>false</SharedDoc>
  <HLinks>
    <vt:vector size="84" baseType="variant">
      <vt:variant>
        <vt:i4>1507385</vt:i4>
      </vt:variant>
      <vt:variant>
        <vt:i4>80</vt:i4>
      </vt:variant>
      <vt:variant>
        <vt:i4>0</vt:i4>
      </vt:variant>
      <vt:variant>
        <vt:i4>5</vt:i4>
      </vt:variant>
      <vt:variant>
        <vt:lpwstr/>
      </vt:variant>
      <vt:variant>
        <vt:lpwstr>_Toc57986936</vt:lpwstr>
      </vt:variant>
      <vt:variant>
        <vt:i4>1310777</vt:i4>
      </vt:variant>
      <vt:variant>
        <vt:i4>74</vt:i4>
      </vt:variant>
      <vt:variant>
        <vt:i4>0</vt:i4>
      </vt:variant>
      <vt:variant>
        <vt:i4>5</vt:i4>
      </vt:variant>
      <vt:variant>
        <vt:lpwstr/>
      </vt:variant>
      <vt:variant>
        <vt:lpwstr>_Toc57986935</vt:lpwstr>
      </vt:variant>
      <vt:variant>
        <vt:i4>1376313</vt:i4>
      </vt:variant>
      <vt:variant>
        <vt:i4>68</vt:i4>
      </vt:variant>
      <vt:variant>
        <vt:i4>0</vt:i4>
      </vt:variant>
      <vt:variant>
        <vt:i4>5</vt:i4>
      </vt:variant>
      <vt:variant>
        <vt:lpwstr/>
      </vt:variant>
      <vt:variant>
        <vt:lpwstr>_Toc57986934</vt:lpwstr>
      </vt:variant>
      <vt:variant>
        <vt:i4>1179705</vt:i4>
      </vt:variant>
      <vt:variant>
        <vt:i4>62</vt:i4>
      </vt:variant>
      <vt:variant>
        <vt:i4>0</vt:i4>
      </vt:variant>
      <vt:variant>
        <vt:i4>5</vt:i4>
      </vt:variant>
      <vt:variant>
        <vt:lpwstr/>
      </vt:variant>
      <vt:variant>
        <vt:lpwstr>_Toc57986933</vt:lpwstr>
      </vt:variant>
      <vt:variant>
        <vt:i4>1245241</vt:i4>
      </vt:variant>
      <vt:variant>
        <vt:i4>56</vt:i4>
      </vt:variant>
      <vt:variant>
        <vt:i4>0</vt:i4>
      </vt:variant>
      <vt:variant>
        <vt:i4>5</vt:i4>
      </vt:variant>
      <vt:variant>
        <vt:lpwstr/>
      </vt:variant>
      <vt:variant>
        <vt:lpwstr>_Toc57986932</vt:lpwstr>
      </vt:variant>
      <vt:variant>
        <vt:i4>1048633</vt:i4>
      </vt:variant>
      <vt:variant>
        <vt:i4>50</vt:i4>
      </vt:variant>
      <vt:variant>
        <vt:i4>0</vt:i4>
      </vt:variant>
      <vt:variant>
        <vt:i4>5</vt:i4>
      </vt:variant>
      <vt:variant>
        <vt:lpwstr/>
      </vt:variant>
      <vt:variant>
        <vt:lpwstr>_Toc57986931</vt:lpwstr>
      </vt:variant>
      <vt:variant>
        <vt:i4>1114169</vt:i4>
      </vt:variant>
      <vt:variant>
        <vt:i4>44</vt:i4>
      </vt:variant>
      <vt:variant>
        <vt:i4>0</vt:i4>
      </vt:variant>
      <vt:variant>
        <vt:i4>5</vt:i4>
      </vt:variant>
      <vt:variant>
        <vt:lpwstr/>
      </vt:variant>
      <vt:variant>
        <vt:lpwstr>_Toc57986930</vt:lpwstr>
      </vt:variant>
      <vt:variant>
        <vt:i4>1572920</vt:i4>
      </vt:variant>
      <vt:variant>
        <vt:i4>38</vt:i4>
      </vt:variant>
      <vt:variant>
        <vt:i4>0</vt:i4>
      </vt:variant>
      <vt:variant>
        <vt:i4>5</vt:i4>
      </vt:variant>
      <vt:variant>
        <vt:lpwstr/>
      </vt:variant>
      <vt:variant>
        <vt:lpwstr>_Toc57986929</vt:lpwstr>
      </vt:variant>
      <vt:variant>
        <vt:i4>1638456</vt:i4>
      </vt:variant>
      <vt:variant>
        <vt:i4>32</vt:i4>
      </vt:variant>
      <vt:variant>
        <vt:i4>0</vt:i4>
      </vt:variant>
      <vt:variant>
        <vt:i4>5</vt:i4>
      </vt:variant>
      <vt:variant>
        <vt:lpwstr/>
      </vt:variant>
      <vt:variant>
        <vt:lpwstr>_Toc57986928</vt:lpwstr>
      </vt:variant>
      <vt:variant>
        <vt:i4>1441848</vt:i4>
      </vt:variant>
      <vt:variant>
        <vt:i4>26</vt:i4>
      </vt:variant>
      <vt:variant>
        <vt:i4>0</vt:i4>
      </vt:variant>
      <vt:variant>
        <vt:i4>5</vt:i4>
      </vt:variant>
      <vt:variant>
        <vt:lpwstr/>
      </vt:variant>
      <vt:variant>
        <vt:lpwstr>_Toc57986927</vt:lpwstr>
      </vt:variant>
      <vt:variant>
        <vt:i4>1507384</vt:i4>
      </vt:variant>
      <vt:variant>
        <vt:i4>20</vt:i4>
      </vt:variant>
      <vt:variant>
        <vt:i4>0</vt:i4>
      </vt:variant>
      <vt:variant>
        <vt:i4>5</vt:i4>
      </vt:variant>
      <vt:variant>
        <vt:lpwstr/>
      </vt:variant>
      <vt:variant>
        <vt:lpwstr>_Toc57986926</vt:lpwstr>
      </vt:variant>
      <vt:variant>
        <vt:i4>1310776</vt:i4>
      </vt:variant>
      <vt:variant>
        <vt:i4>14</vt:i4>
      </vt:variant>
      <vt:variant>
        <vt:i4>0</vt:i4>
      </vt:variant>
      <vt:variant>
        <vt:i4>5</vt:i4>
      </vt:variant>
      <vt:variant>
        <vt:lpwstr/>
      </vt:variant>
      <vt:variant>
        <vt:lpwstr>_Toc57986925</vt:lpwstr>
      </vt:variant>
      <vt:variant>
        <vt:i4>1376312</vt:i4>
      </vt:variant>
      <vt:variant>
        <vt:i4>8</vt:i4>
      </vt:variant>
      <vt:variant>
        <vt:i4>0</vt:i4>
      </vt:variant>
      <vt:variant>
        <vt:i4>5</vt:i4>
      </vt:variant>
      <vt:variant>
        <vt:lpwstr/>
      </vt:variant>
      <vt:variant>
        <vt:lpwstr>_Toc57986924</vt:lpwstr>
      </vt:variant>
      <vt:variant>
        <vt:i4>1179704</vt:i4>
      </vt:variant>
      <vt:variant>
        <vt:i4>2</vt:i4>
      </vt:variant>
      <vt:variant>
        <vt:i4>0</vt:i4>
      </vt:variant>
      <vt:variant>
        <vt:i4>5</vt:i4>
      </vt:variant>
      <vt:variant>
        <vt:lpwstr/>
      </vt:variant>
      <vt:variant>
        <vt:lpwstr>_Toc57986923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TOLKO-KIERWITY</dc:title>
  <dc:creator>-</dc:creator>
  <cp:lastModifiedBy>Paweł Kołak</cp:lastModifiedBy>
  <cp:revision>11</cp:revision>
  <cp:lastPrinted>2023-10-12T20:39:00Z</cp:lastPrinted>
  <dcterms:created xsi:type="dcterms:W3CDTF">2023-11-07T19:45:00Z</dcterms:created>
  <dcterms:modified xsi:type="dcterms:W3CDTF">2023-12-09T08:40:00Z</dcterms:modified>
</cp:coreProperties>
</file>